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firstLine="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各有关单位：</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为进一步规范我市水利工程质量检测行为，提高水利工程质量检测管理水平，根</w:t>
      </w:r>
      <w:r>
        <w:rPr>
          <w:rStyle w:val="10"/>
          <w:rFonts w:hint="eastAsia"/>
        </w:rPr>
        <w:t>据《水利工程质量</w:t>
      </w:r>
      <w:r>
        <w:rPr>
          <w:rFonts w:hint="eastAsia" w:ascii="仿宋_GB2312" w:hAnsi="仿宋_GB2312" w:eastAsia="仿宋_GB2312" w:cs="仿宋_GB2312"/>
          <w:i w:val="0"/>
          <w:caps w:val="0"/>
          <w:color w:val="000000"/>
          <w:spacing w:val="0"/>
          <w:sz w:val="32"/>
          <w:szCs w:val="32"/>
        </w:rPr>
        <w:t>检测管理规定》等有关规定，我局制定了《天津市水利工程质量检测管理办法》，现印发给你们，请结合实际，认真贯彻落实。</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default" w:ascii="Arial" w:hAnsi="Arial" w:cs="Arial"/>
          <w:i w:val="0"/>
          <w:caps w:val="0"/>
          <w:color w:val="000000"/>
          <w:spacing w:val="0"/>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default" w:ascii="Arial" w:hAnsi="Arial" w:cs="Arial"/>
          <w:i w:val="0"/>
          <w:caps w:val="0"/>
          <w:color w:val="000000"/>
          <w:spacing w:val="0"/>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default" w:ascii="Arial" w:hAnsi="Arial" w:cs="Arial"/>
          <w:i w:val="0"/>
          <w:caps w:val="0"/>
          <w:color w:val="000000"/>
          <w:spacing w:val="0"/>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firstLine="5760" w:firstLineChars="1800"/>
        <w:jc w:val="both"/>
        <w:textAlignment w:val="auto"/>
        <w:rPr>
          <w:rFonts w:hint="default" w:ascii="仿宋_GB2312" w:hAnsi="仿宋_GB2312" w:eastAsia="仿宋_GB2312" w:cs="仿宋_GB2312"/>
          <w:i w:val="0"/>
          <w:caps w:val="0"/>
          <w:color w:val="000000"/>
          <w:spacing w:val="0"/>
          <w:sz w:val="32"/>
          <w:szCs w:val="32"/>
        </w:rPr>
      </w:pPr>
      <w:r>
        <w:rPr>
          <w:rFonts w:hint="default" w:ascii="仿宋_GB2312" w:hAnsi="仿宋_GB2312" w:eastAsia="仿宋_GB2312" w:cs="仿宋_GB2312"/>
          <w:i w:val="0"/>
          <w:caps w:val="0"/>
          <w:color w:val="000000"/>
          <w:spacing w:val="0"/>
          <w:sz w:val="32"/>
          <w:szCs w:val="32"/>
        </w:rPr>
        <w:t>2022年3月4日</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firstLine="0"/>
        <w:jc w:val="both"/>
        <w:textAlignment w:val="auto"/>
        <w:rPr>
          <w:rFonts w:hint="default" w:ascii="Arial" w:hAnsi="Arial" w:cs="Arial"/>
          <w:i w:val="0"/>
          <w:caps w:val="0"/>
          <w:color w:val="000000"/>
          <w:spacing w:val="0"/>
          <w:sz w:val="24"/>
          <w:szCs w:val="24"/>
        </w:rPr>
      </w:pPr>
    </w:p>
    <w:p>
      <w:pPr>
        <w:pStyle w:val="2"/>
        <w:bidi w:val="0"/>
        <w:rPr>
          <w:rFonts w:hint="eastAsia"/>
        </w:rPr>
      </w:pPr>
      <w:r>
        <w:rPr>
          <w:rFonts w:hint="eastAsia"/>
        </w:rPr>
        <w:t>天津市水利工程质量检测管理办法</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firstLine="0"/>
        <w:jc w:val="center"/>
        <w:textAlignment w:val="auto"/>
        <w:rPr>
          <w:rFonts w:hint="default" w:ascii="Arial" w:hAnsi="Arial" w:cs="Arial"/>
          <w:i w:val="0"/>
          <w:caps w:val="0"/>
          <w:color w:val="000000"/>
          <w:spacing w:val="0"/>
          <w:sz w:val="24"/>
          <w:szCs w:val="24"/>
        </w:rPr>
      </w:pPr>
    </w:p>
    <w:p>
      <w:pPr>
        <w:pStyle w:val="9"/>
        <w:bidi w:val="0"/>
        <w:rPr>
          <w:rFonts w:hint="default"/>
        </w:rPr>
      </w:pPr>
      <w:r>
        <w:rPr>
          <w:rFonts w:hint="default"/>
        </w:rPr>
        <w:t>第一条</w:t>
      </w:r>
      <w:r>
        <w:rPr>
          <w:rFonts w:hint="eastAsia"/>
          <w:lang w:eastAsia="zh-CN"/>
        </w:rPr>
        <w:t>：</w:t>
      </w:r>
      <w:r>
        <w:rPr>
          <w:rFonts w:hint="default"/>
        </w:rPr>
        <w:t>为加强本市水利工程质量检测管理，规范水利工程质量检测行为，根据《建设工程质量管理条例》</w:t>
      </w:r>
      <w:r>
        <w:rPr>
          <w:rFonts w:hint="eastAsia"/>
          <w:lang w:eastAsia="zh-CN"/>
        </w:rPr>
        <w:t>和</w:t>
      </w:r>
      <w:r>
        <w:rPr>
          <w:rFonts w:hint="default"/>
        </w:rPr>
        <w:t>《水利工程质量检测管理规定》等有关规定，结合我市实际，制定本办法。</w:t>
      </w:r>
    </w:p>
    <w:p>
      <w:pPr>
        <w:pStyle w:val="9"/>
        <w:bidi w:val="0"/>
        <w:rPr>
          <w:rFonts w:hint="default"/>
        </w:rPr>
      </w:pPr>
      <w:r>
        <w:rPr>
          <w:rFonts w:hint="default"/>
        </w:rPr>
        <w:t>第二条</w:t>
      </w:r>
      <w:r>
        <w:rPr>
          <w:rFonts w:hint="eastAsia"/>
          <w:lang w:eastAsia="zh-CN"/>
        </w:rPr>
        <w:t>：</w:t>
      </w:r>
      <w:r>
        <w:rPr>
          <w:rFonts w:hint="default"/>
        </w:rPr>
        <w:t>在本市行政区域内从事水利工程质量检测活动以及对水利工程质量检测实施监督管理，适用本办法。</w:t>
      </w:r>
    </w:p>
    <w:p>
      <w:pPr>
        <w:pStyle w:val="9"/>
        <w:bidi w:val="0"/>
        <w:rPr>
          <w:rFonts w:hint="default"/>
        </w:rPr>
      </w:pPr>
      <w:r>
        <w:rPr>
          <w:rFonts w:hint="default"/>
        </w:rPr>
        <w:t>第三条</w:t>
      </w:r>
      <w:r>
        <w:rPr>
          <w:rFonts w:hint="eastAsia"/>
          <w:lang w:eastAsia="zh-CN"/>
        </w:rPr>
        <w:t>：</w:t>
      </w:r>
      <w:r>
        <w:rPr>
          <w:rFonts w:hint="default"/>
        </w:rPr>
        <w:t>本办法所称水利工程质量检测（以下简称质量检测），是指水利工程质量检测单位（以下简称检测单位）依据国家有关法律、法规和标准，对水利工程实体以及用于水利工程的原材料、中间产品、金属结构和机电设备等进行的检查、测量、试验或者度量，并将结果与有关标准、要求进行比较以确定工程质量是否合格所进行的活动。</w:t>
      </w:r>
    </w:p>
    <w:p>
      <w:pPr>
        <w:pStyle w:val="9"/>
        <w:bidi w:val="0"/>
        <w:rPr>
          <w:rFonts w:hint="default"/>
        </w:rPr>
      </w:pPr>
      <w:r>
        <w:rPr>
          <w:rFonts w:hint="default"/>
        </w:rPr>
        <w:t>第四条</w:t>
      </w:r>
      <w:r>
        <w:rPr>
          <w:rFonts w:hint="eastAsia"/>
          <w:lang w:eastAsia="zh-CN"/>
        </w:rPr>
        <w:t>：</w:t>
      </w:r>
      <w:bookmarkStart w:id="0" w:name="_GoBack"/>
      <w:bookmarkEnd w:id="0"/>
      <w:r>
        <w:rPr>
          <w:rFonts w:hint="default"/>
        </w:rPr>
        <w:t>检测单位应当按照有关规定取得检测单位资质，并在检测单位资质等级许可的范围内承担质量检测业务。检测单位不得转包质量检测业务。任何单位和个人不得涂改、倒卖、出租、出借或者以其他形式非法转让《水利工程质量检测单位资质等级证书》。</w:t>
      </w:r>
    </w:p>
    <w:p>
      <w:pPr>
        <w:pStyle w:val="9"/>
        <w:bidi w:val="0"/>
        <w:rPr>
          <w:rFonts w:hint="default"/>
        </w:rPr>
      </w:pPr>
      <w:r>
        <w:rPr>
          <w:rFonts w:hint="default"/>
        </w:rPr>
        <w:t>第五条</w:t>
      </w:r>
      <w:r>
        <w:rPr>
          <w:rFonts w:hint="eastAsia"/>
          <w:lang w:eastAsia="zh-CN"/>
        </w:rPr>
        <w:t>：</w:t>
      </w:r>
      <w:r>
        <w:rPr>
          <w:rFonts w:hint="default"/>
        </w:rPr>
        <w:t>市水行政主管部门负责审批检测单位乙级资质。</w:t>
      </w:r>
    </w:p>
    <w:p>
      <w:pPr>
        <w:pStyle w:val="9"/>
        <w:bidi w:val="0"/>
        <w:rPr>
          <w:rFonts w:hint="default"/>
        </w:rPr>
      </w:pPr>
      <w:r>
        <w:rPr>
          <w:rFonts w:hint="default"/>
        </w:rPr>
        <w:t>第六条</w:t>
      </w:r>
      <w:r>
        <w:rPr>
          <w:rFonts w:hint="eastAsia"/>
          <w:lang w:eastAsia="zh-CN"/>
        </w:rPr>
        <w:t>：</w:t>
      </w:r>
      <w:r>
        <w:rPr>
          <w:rFonts w:hint="default"/>
        </w:rPr>
        <w:t>水行政主管部门应当加强对检测单位及其质量检测活动的监督检查。</w:t>
      </w:r>
    </w:p>
    <w:p>
      <w:pPr>
        <w:pStyle w:val="9"/>
        <w:bidi w:val="0"/>
        <w:rPr>
          <w:rFonts w:hint="default"/>
        </w:rPr>
      </w:pPr>
      <w:r>
        <w:rPr>
          <w:rFonts w:hint="default"/>
        </w:rPr>
        <w:t>第七条</w:t>
      </w:r>
      <w:r>
        <w:rPr>
          <w:rFonts w:hint="eastAsia"/>
          <w:lang w:eastAsia="zh-CN"/>
        </w:rPr>
        <w:t>：</w:t>
      </w:r>
      <w:r>
        <w:rPr>
          <w:rFonts w:hint="default"/>
        </w:rPr>
        <w:t>从事水利工程质量检测的专业技术人员（以下简称检测人员）应当具备相应的质量检测知识和能力，并按照国家职业资格管理的规定取得从业资格。检验单位技术负责人应当具有水利水电专业高级以上技术职称，甲级检测单位技术负责人还应具有10年以上从事水利水电工程建设相关工作经历，乙级检测单位技术负责人还应具有8年以上从事水利水电工程建设相关工作经历。</w:t>
      </w:r>
    </w:p>
    <w:p>
      <w:pPr>
        <w:pStyle w:val="9"/>
        <w:bidi w:val="0"/>
        <w:rPr>
          <w:rFonts w:hint="default"/>
        </w:rPr>
      </w:pPr>
      <w:r>
        <w:rPr>
          <w:rFonts w:hint="default"/>
        </w:rPr>
        <w:t>第八条</w:t>
      </w:r>
      <w:r>
        <w:rPr>
          <w:rFonts w:hint="eastAsia"/>
          <w:lang w:eastAsia="zh-CN"/>
        </w:rPr>
        <w:t>：</w:t>
      </w:r>
      <w:r>
        <w:rPr>
          <w:rFonts w:hint="default"/>
        </w:rPr>
        <w:t>检测单位和检测人员应当独立于其出具的检测报告所涉及的利益相关方，不受任何可能干扰其技术判断的因素影响。</w:t>
      </w:r>
    </w:p>
    <w:p>
      <w:pPr>
        <w:pStyle w:val="9"/>
        <w:bidi w:val="0"/>
        <w:rPr>
          <w:rFonts w:hint="default"/>
        </w:rPr>
      </w:pPr>
      <w:r>
        <w:rPr>
          <w:rFonts w:hint="default"/>
        </w:rPr>
        <w:t>第九条</w:t>
      </w:r>
      <w:r>
        <w:rPr>
          <w:rFonts w:hint="eastAsia"/>
          <w:lang w:eastAsia="zh-CN"/>
        </w:rPr>
        <w:t>：</w:t>
      </w:r>
      <w:r>
        <w:rPr>
          <w:rFonts w:hint="default"/>
        </w:rPr>
        <w:t>检测单位应当根据质量检测合同或任务要求，组织确定符合要求的检测人员，确定检测应当依据的法规和技术标准，编制检测方案，选择检测仪器设备，做好检测准备工作。</w:t>
      </w:r>
    </w:p>
    <w:p>
      <w:pPr>
        <w:pStyle w:val="9"/>
        <w:bidi w:val="0"/>
        <w:rPr>
          <w:rFonts w:hint="default"/>
        </w:rPr>
      </w:pPr>
      <w:r>
        <w:rPr>
          <w:rFonts w:hint="default"/>
        </w:rPr>
        <w:t>第十条</w:t>
      </w:r>
      <w:r>
        <w:rPr>
          <w:rFonts w:hint="eastAsia"/>
          <w:lang w:eastAsia="zh-CN"/>
        </w:rPr>
        <w:t>：</w:t>
      </w:r>
      <w:r>
        <w:rPr>
          <w:rFonts w:hint="default"/>
        </w:rPr>
        <w:t>检测单位应当按照国家和行业标准开展质量检测活动；没有国家和行业标准的，由检测单位提出方案，经委托方确认后实施。</w:t>
      </w:r>
    </w:p>
    <w:p>
      <w:pPr>
        <w:pStyle w:val="9"/>
        <w:bidi w:val="0"/>
        <w:rPr>
          <w:rFonts w:hint="default"/>
        </w:rPr>
      </w:pPr>
      <w:r>
        <w:rPr>
          <w:rFonts w:hint="default"/>
        </w:rPr>
        <w:t>第十一条</w:t>
      </w:r>
      <w:r>
        <w:rPr>
          <w:rFonts w:hint="eastAsia"/>
          <w:lang w:eastAsia="zh-CN"/>
        </w:rPr>
        <w:t>：</w:t>
      </w:r>
      <w:r>
        <w:rPr>
          <w:rFonts w:hint="default"/>
        </w:rPr>
        <w:t>检测单位对委托方送检的样品进行检验的，检测报告对样品所检项目的符合性情况负责，送检样品的代表性和真实性由委托方负责。</w:t>
      </w:r>
    </w:p>
    <w:p>
      <w:pPr>
        <w:pStyle w:val="9"/>
        <w:bidi w:val="0"/>
        <w:rPr>
          <w:rFonts w:hint="default"/>
        </w:rPr>
      </w:pPr>
      <w:r>
        <w:rPr>
          <w:rFonts w:hint="default"/>
        </w:rPr>
        <w:t>第十二条</w:t>
      </w:r>
      <w:r>
        <w:rPr>
          <w:rFonts w:hint="eastAsia"/>
          <w:lang w:eastAsia="zh-CN"/>
        </w:rPr>
        <w:t>：</w:t>
      </w:r>
      <w:r>
        <w:rPr>
          <w:rFonts w:hint="default"/>
        </w:rPr>
        <w:t>检测人员应当对质量检测结果负责。</w:t>
      </w:r>
    </w:p>
    <w:p>
      <w:pPr>
        <w:pStyle w:val="9"/>
        <w:bidi w:val="0"/>
        <w:rPr>
          <w:rFonts w:hint="default"/>
        </w:rPr>
      </w:pPr>
      <w:r>
        <w:rPr>
          <w:rFonts w:hint="default"/>
        </w:rPr>
        <w:t>第十三条</w:t>
      </w:r>
      <w:r>
        <w:rPr>
          <w:rFonts w:hint="eastAsia"/>
          <w:lang w:eastAsia="zh-CN"/>
        </w:rPr>
        <w:t>：</w:t>
      </w:r>
      <w:r>
        <w:rPr>
          <w:rFonts w:hint="default"/>
        </w:rPr>
        <w:t>检测单位应当将存在工程安全问题、可能形成质量隐患或影响工程正常运行的检测结果以及检测过程中发现的项目法人（建设单位）、勘测设计单位、施工单位、监理单位违反法律、法规和强制性标准的情况，及时报告委托方和具有管辖权的水行政主管部门。</w:t>
      </w:r>
    </w:p>
    <w:p>
      <w:pPr>
        <w:pStyle w:val="9"/>
        <w:bidi w:val="0"/>
        <w:rPr>
          <w:rFonts w:hint="default"/>
        </w:rPr>
      </w:pPr>
      <w:r>
        <w:rPr>
          <w:rFonts w:hint="default"/>
        </w:rPr>
        <w:t>第十四条</w:t>
      </w:r>
      <w:r>
        <w:rPr>
          <w:rFonts w:hint="eastAsia"/>
          <w:lang w:eastAsia="zh-CN"/>
        </w:rPr>
        <w:t>：</w:t>
      </w:r>
      <w:r>
        <w:rPr>
          <w:rFonts w:hint="default"/>
        </w:rPr>
        <w:t>检测单位应当按照合同和有关标准及时、准确地向委托方提交质量检测报告，并对质量检测报告负责。任何单位和个人不得明示或者暗示检测单位出具虚假质量检测报告，不得篡改或者伪造质量检测报告。</w:t>
      </w:r>
    </w:p>
    <w:p>
      <w:pPr>
        <w:pStyle w:val="9"/>
        <w:bidi w:val="0"/>
        <w:rPr>
          <w:rFonts w:hint="default"/>
        </w:rPr>
      </w:pPr>
      <w:r>
        <w:rPr>
          <w:rFonts w:hint="default"/>
        </w:rPr>
        <w:t>第十五条</w:t>
      </w:r>
      <w:r>
        <w:rPr>
          <w:rFonts w:hint="eastAsia"/>
          <w:lang w:eastAsia="zh-CN"/>
        </w:rPr>
        <w:t>：</w:t>
      </w:r>
      <w:r>
        <w:rPr>
          <w:rFonts w:hint="default"/>
        </w:rPr>
        <w:t>检测单位应当建立档案管理制度。检测合同、委托单、原始记录、质量检测报告应当按年度统一编号，编号应当连续，不得随意抽撤、涂改。检测单位应当单独建立检测结果不合格项目台账。</w:t>
      </w:r>
    </w:p>
    <w:p>
      <w:pPr>
        <w:pStyle w:val="9"/>
        <w:bidi w:val="0"/>
        <w:rPr>
          <w:rFonts w:hint="default"/>
        </w:rPr>
      </w:pPr>
      <w:r>
        <w:rPr>
          <w:rFonts w:hint="default"/>
        </w:rPr>
        <w:t>第十六条</w:t>
      </w:r>
      <w:r>
        <w:rPr>
          <w:rFonts w:hint="eastAsia"/>
          <w:lang w:eastAsia="zh-CN"/>
        </w:rPr>
        <w:t>：</w:t>
      </w:r>
      <w:r>
        <w:rPr>
          <w:rFonts w:hint="default"/>
        </w:rPr>
        <w:t>本办法自2022年3月4日施行，至2027年3月3日废止。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52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560" w:beforeLines="0" w:beforeAutospacing="0" w:after="560" w:afterLines="0" w:afterAutospacing="0" w:line="560" w:lineRule="exact"/>
      <w:jc w:val="center"/>
      <w:outlineLvl w:val="0"/>
    </w:pPr>
    <w:rPr>
      <w:rFonts w:ascii="方正小标宋简体" w:hAnsi="方正小标宋简体" w:eastAsia="方正小标宋简体"/>
      <w:kern w:val="44"/>
      <w:sz w:val="44"/>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ywc标题"/>
    <w:basedOn w:val="8"/>
    <w:uiPriority w:val="0"/>
    <w:pPr>
      <w:keepNext/>
      <w:keepLines/>
      <w:spacing w:before="560" w:after="560" w:line="560" w:lineRule="exact"/>
    </w:pPr>
    <w:rPr>
      <w:rFonts w:hint="eastAsia" w:ascii="方正小标宋简体" w:hAnsi="方正小标宋简体" w:eastAsia="方正小标宋简体"/>
      <w:b w:val="0"/>
      <w:kern w:val="44"/>
      <w:sz w:val="44"/>
    </w:r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9">
    <w:name w:val="ywc正文"/>
    <w:basedOn w:val="1"/>
    <w:link w:val="10"/>
    <w:uiPriority w:val="0"/>
    <w:pPr>
      <w:widowControl/>
      <w:spacing w:before="560" w:after="560" w:line="560" w:lineRule="exact"/>
      <w:ind w:firstLine="640" w:firstLineChars="200"/>
      <w:jc w:val="left"/>
    </w:pPr>
    <w:rPr>
      <w:rFonts w:hint="eastAsia" w:ascii="仿宋_GB2312" w:hAnsi="仿宋_GB2312" w:eastAsia="仿宋_GB2312" w:cs="仿宋_GB2312"/>
      <w:color w:val="000000"/>
      <w:kern w:val="0"/>
      <w:sz w:val="32"/>
      <w:szCs w:val="32"/>
      <w:lang w:bidi="ar"/>
    </w:rPr>
  </w:style>
  <w:style w:type="character" w:customStyle="1" w:styleId="10">
    <w:name w:val="ywc正文 Char"/>
    <w:link w:val="9"/>
    <w:uiPriority w:val="0"/>
    <w:rPr>
      <w:rFonts w:hint="eastAsia" w:ascii="仿宋_GB2312" w:hAnsi="仿宋_GB2312" w:eastAsia="仿宋_GB2312" w:cs="仿宋_GB2312"/>
      <w:color w:val="000000"/>
      <w:kern w:val="0"/>
      <w:sz w:val="32"/>
      <w:szCs w:val="32"/>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2026-01-20T03:20:29Z</dcterms:created>
  <dc:creator>dell</dc:creator>
  <cp:lastModifiedBy>dell</cp:lastModifiedBy>
  <dcterms:modified xsi:type="dcterms:W3CDTF">2026-01-20T03:29:32Z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