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F7" w:rsidRDefault="006B43F7">
      <w:pPr>
        <w:spacing w:line="780" w:lineRule="exact"/>
        <w:jc w:val="center"/>
        <w:rPr>
          <w:rFonts w:ascii="Times New Roman" w:eastAsia="黑体" w:hAnsi="Times New Roman"/>
          <w:b/>
          <w:bCs/>
          <w:sz w:val="52"/>
          <w:szCs w:val="52"/>
        </w:rPr>
      </w:pPr>
    </w:p>
    <w:p w:rsidR="006B43F7" w:rsidRDefault="006B43F7">
      <w:pPr>
        <w:spacing w:line="780" w:lineRule="exact"/>
        <w:jc w:val="center"/>
        <w:rPr>
          <w:rFonts w:ascii="Times New Roman" w:eastAsia="黑体" w:hAnsi="Times New Roman"/>
          <w:b/>
          <w:bCs/>
          <w:sz w:val="52"/>
          <w:szCs w:val="52"/>
        </w:rPr>
      </w:pPr>
    </w:p>
    <w:p w:rsidR="006B43F7" w:rsidRDefault="006B43F7">
      <w:pPr>
        <w:spacing w:line="780" w:lineRule="exact"/>
        <w:jc w:val="center"/>
        <w:rPr>
          <w:rFonts w:ascii="Times New Roman" w:eastAsia="黑体" w:hAnsi="Times New Roman"/>
          <w:b/>
          <w:bCs/>
          <w:sz w:val="52"/>
          <w:szCs w:val="52"/>
        </w:rPr>
      </w:pPr>
      <w:r>
        <w:rPr>
          <w:rFonts w:ascii="Times New Roman" w:eastAsia="黑体" w:hAnsi="Times New Roman" w:hint="eastAsia"/>
          <w:b/>
          <w:bCs/>
          <w:sz w:val="52"/>
          <w:szCs w:val="52"/>
        </w:rPr>
        <w:t>青排渠北丰产河连通工程施工</w:t>
      </w:r>
    </w:p>
    <w:p w:rsidR="006B43F7" w:rsidRDefault="006B43F7">
      <w:pPr>
        <w:spacing w:line="780" w:lineRule="exact"/>
        <w:jc w:val="center"/>
        <w:rPr>
          <w:rFonts w:ascii="Times New Roman" w:eastAsia="黑体" w:hAnsi="Times New Roman"/>
          <w:b/>
          <w:bCs/>
          <w:sz w:val="52"/>
          <w:szCs w:val="52"/>
        </w:rPr>
      </w:pPr>
      <w:r>
        <w:rPr>
          <w:rFonts w:ascii="Times New Roman" w:eastAsia="黑体" w:hAnsi="Times New Roman" w:hint="eastAsia"/>
          <w:b/>
          <w:bCs/>
          <w:sz w:val="52"/>
          <w:szCs w:val="52"/>
        </w:rPr>
        <w:t>（第</w:t>
      </w:r>
      <w:r>
        <w:rPr>
          <w:rFonts w:ascii="Times New Roman" w:eastAsia="黑体" w:hAnsi="Times New Roman"/>
          <w:b/>
          <w:bCs/>
          <w:sz w:val="52"/>
          <w:szCs w:val="52"/>
        </w:rPr>
        <w:t>2</w:t>
      </w:r>
      <w:r>
        <w:rPr>
          <w:rFonts w:ascii="Times New Roman" w:eastAsia="黑体" w:hAnsi="Times New Roman" w:hint="eastAsia"/>
          <w:b/>
          <w:bCs/>
          <w:sz w:val="52"/>
          <w:szCs w:val="52"/>
        </w:rPr>
        <w:t>标段）</w:t>
      </w:r>
    </w:p>
    <w:p w:rsidR="006B43F7" w:rsidRDefault="006B43F7">
      <w:pPr>
        <w:spacing w:line="360" w:lineRule="auto"/>
        <w:jc w:val="center"/>
        <w:rPr>
          <w:rFonts w:ascii="Times New Roman" w:hAnsi="Times New Roman"/>
          <w:b/>
          <w:bCs/>
          <w:sz w:val="32"/>
          <w:szCs w:val="32"/>
        </w:rPr>
      </w:pPr>
    </w:p>
    <w:p w:rsidR="006B43F7" w:rsidRDefault="006B43F7">
      <w:pPr>
        <w:spacing w:line="360" w:lineRule="auto"/>
        <w:jc w:val="center"/>
        <w:rPr>
          <w:rFonts w:ascii="Times New Roman" w:hAnsi="Times New Roman" w:cs="宋体"/>
        </w:rPr>
      </w:pPr>
      <w:r>
        <w:rPr>
          <w:rFonts w:ascii="Times New Roman" w:hAnsi="Times New Roman"/>
          <w:b/>
          <w:bCs/>
          <w:sz w:val="32"/>
          <w:szCs w:val="32"/>
        </w:rPr>
        <w:t>(</w:t>
      </w:r>
      <w:r>
        <w:rPr>
          <w:rFonts w:ascii="Times New Roman" w:hAnsi="Times New Roman" w:hint="eastAsia"/>
          <w:b/>
          <w:bCs/>
          <w:sz w:val="32"/>
          <w:szCs w:val="32"/>
        </w:rPr>
        <w:t>合同编号：</w:t>
      </w:r>
      <w:r>
        <w:rPr>
          <w:rFonts w:ascii="Times New Roman" w:hAnsi="Times New Roman"/>
          <w:b/>
          <w:bCs/>
          <w:sz w:val="32"/>
          <w:szCs w:val="32"/>
        </w:rPr>
        <w:t>QPQBFCHLTSG/HT-2019-02)</w:t>
      </w:r>
    </w:p>
    <w:p w:rsidR="006B43F7" w:rsidRDefault="006B43F7">
      <w:pPr>
        <w:spacing w:line="360" w:lineRule="auto"/>
        <w:jc w:val="center"/>
        <w:rPr>
          <w:rFonts w:eastAsia="黑体"/>
          <w:b/>
          <w:bCs/>
          <w:sz w:val="44"/>
          <w:szCs w:val="44"/>
        </w:rPr>
      </w:pPr>
    </w:p>
    <w:p w:rsidR="006B43F7" w:rsidRDefault="006B43F7">
      <w:pPr>
        <w:spacing w:line="360" w:lineRule="auto"/>
        <w:jc w:val="center"/>
        <w:rPr>
          <w:rFonts w:eastAsia="黑体"/>
          <w:b/>
          <w:bCs/>
          <w:sz w:val="44"/>
          <w:szCs w:val="44"/>
        </w:rPr>
      </w:pPr>
    </w:p>
    <w:p w:rsidR="006B43F7" w:rsidRDefault="006B43F7">
      <w:pPr>
        <w:spacing w:line="360" w:lineRule="auto"/>
        <w:jc w:val="center"/>
        <w:rPr>
          <w:rFonts w:eastAsia="黑体"/>
          <w:b/>
          <w:bCs/>
          <w:sz w:val="44"/>
          <w:szCs w:val="44"/>
        </w:rPr>
      </w:pPr>
    </w:p>
    <w:p w:rsidR="006B43F7" w:rsidRDefault="006B43F7">
      <w:pPr>
        <w:spacing w:line="360" w:lineRule="auto"/>
        <w:jc w:val="center"/>
        <w:rPr>
          <w:rFonts w:eastAsia="黑体"/>
          <w:b/>
          <w:bCs/>
          <w:sz w:val="44"/>
          <w:szCs w:val="44"/>
        </w:rPr>
      </w:pPr>
    </w:p>
    <w:p w:rsidR="006B43F7" w:rsidRDefault="006B43F7">
      <w:pPr>
        <w:spacing w:line="780" w:lineRule="exact"/>
        <w:jc w:val="center"/>
        <w:rPr>
          <w:rFonts w:eastAsia="黑体"/>
          <w:b/>
          <w:bCs/>
          <w:sz w:val="52"/>
          <w:szCs w:val="52"/>
        </w:rPr>
      </w:pPr>
      <w:r>
        <w:rPr>
          <w:rFonts w:eastAsia="黑体" w:hAnsi="黑体" w:hint="eastAsia"/>
          <w:b/>
          <w:bCs/>
          <w:sz w:val="52"/>
          <w:szCs w:val="52"/>
        </w:rPr>
        <w:t>工程项目划分</w:t>
      </w:r>
    </w:p>
    <w:p w:rsidR="006B43F7" w:rsidRDefault="006B43F7">
      <w:pPr>
        <w:spacing w:line="360" w:lineRule="auto"/>
        <w:jc w:val="center"/>
        <w:rPr>
          <w:rFonts w:eastAsia="黑体"/>
          <w:b/>
          <w:bCs/>
          <w:sz w:val="44"/>
          <w:szCs w:val="44"/>
        </w:rPr>
      </w:pPr>
    </w:p>
    <w:p w:rsidR="006B43F7" w:rsidRDefault="006B43F7" w:rsidP="00CA2477">
      <w:pPr>
        <w:spacing w:line="360" w:lineRule="auto"/>
        <w:ind w:firstLineChars="506" w:firstLine="31680"/>
        <w:rPr>
          <w:rFonts w:eastAsia="黑体"/>
          <w:sz w:val="30"/>
          <w:szCs w:val="30"/>
        </w:rPr>
      </w:pPr>
    </w:p>
    <w:p w:rsidR="006B43F7" w:rsidRDefault="006B43F7" w:rsidP="00CA2477">
      <w:pPr>
        <w:spacing w:line="360" w:lineRule="auto"/>
        <w:ind w:firstLineChars="506" w:firstLine="31680"/>
        <w:rPr>
          <w:rFonts w:eastAsia="黑体"/>
          <w:sz w:val="30"/>
          <w:szCs w:val="30"/>
        </w:rPr>
      </w:pPr>
    </w:p>
    <w:p w:rsidR="006B43F7" w:rsidRDefault="006B43F7">
      <w:pPr>
        <w:spacing w:line="360" w:lineRule="auto"/>
        <w:rPr>
          <w:rFonts w:eastAsia="黑体"/>
          <w:sz w:val="30"/>
          <w:szCs w:val="30"/>
        </w:rPr>
      </w:pPr>
    </w:p>
    <w:p w:rsidR="006B43F7" w:rsidRDefault="006B43F7" w:rsidP="00CA2477">
      <w:pPr>
        <w:spacing w:line="360" w:lineRule="auto"/>
        <w:ind w:firstLineChars="506" w:firstLine="31680"/>
        <w:rPr>
          <w:rFonts w:ascii="Times New Roman" w:eastAsia="黑体" w:hAnsi="Times New Roman"/>
          <w:sz w:val="30"/>
          <w:szCs w:val="30"/>
        </w:rPr>
      </w:pPr>
      <w:r>
        <w:rPr>
          <w:rFonts w:ascii="Times New Roman" w:eastAsia="黑体" w:hAnsi="Times New Roman" w:hint="eastAsia"/>
          <w:sz w:val="30"/>
          <w:szCs w:val="30"/>
        </w:rPr>
        <w:t>项目管理单位：天津市水务工程建设事务中心</w:t>
      </w:r>
    </w:p>
    <w:p w:rsidR="006B43F7" w:rsidRDefault="006B43F7" w:rsidP="00CA2477">
      <w:pPr>
        <w:spacing w:line="360" w:lineRule="auto"/>
        <w:ind w:firstLineChars="506" w:firstLine="31680"/>
        <w:rPr>
          <w:rFonts w:ascii="Times New Roman" w:eastAsia="黑体" w:hAnsi="Times New Roman"/>
          <w:sz w:val="30"/>
          <w:szCs w:val="30"/>
        </w:rPr>
      </w:pPr>
      <w:r>
        <w:rPr>
          <w:rFonts w:ascii="Times New Roman" w:eastAsia="黑体" w:hAnsi="Times New Roman" w:hint="eastAsia"/>
          <w:sz w:val="30"/>
          <w:szCs w:val="30"/>
        </w:rPr>
        <w:t>设计单位：天津市水利勘测设计院</w:t>
      </w:r>
    </w:p>
    <w:p w:rsidR="006B43F7" w:rsidRDefault="006B43F7" w:rsidP="00CA2477">
      <w:pPr>
        <w:spacing w:line="360" w:lineRule="auto"/>
        <w:ind w:firstLineChars="506" w:firstLine="31680"/>
        <w:rPr>
          <w:rFonts w:ascii="Times New Roman" w:eastAsia="黑体" w:hAnsi="Times New Roman"/>
          <w:sz w:val="30"/>
          <w:szCs w:val="30"/>
        </w:rPr>
      </w:pPr>
      <w:r>
        <w:rPr>
          <w:rFonts w:ascii="Times New Roman" w:eastAsia="黑体" w:hAnsi="Times New Roman" w:hint="eastAsia"/>
          <w:sz w:val="30"/>
          <w:szCs w:val="30"/>
        </w:rPr>
        <w:t>监理单位：天津市金帆工程建设监理有限公司</w:t>
      </w:r>
    </w:p>
    <w:p w:rsidR="006B43F7" w:rsidRDefault="006B43F7" w:rsidP="00CA2477">
      <w:pPr>
        <w:spacing w:line="360" w:lineRule="auto"/>
        <w:ind w:firstLineChars="506" w:firstLine="31680"/>
        <w:rPr>
          <w:rFonts w:ascii="Times New Roman" w:eastAsia="黑体" w:hAnsi="Times New Roman"/>
          <w:sz w:val="30"/>
          <w:szCs w:val="30"/>
        </w:rPr>
      </w:pPr>
      <w:r>
        <w:rPr>
          <w:rFonts w:ascii="Times New Roman" w:eastAsia="黑体" w:hAnsi="Times New Roman" w:hint="eastAsia"/>
          <w:sz w:val="30"/>
          <w:szCs w:val="30"/>
        </w:rPr>
        <w:t>施工单位：天津市水利工程有限公司</w:t>
      </w:r>
    </w:p>
    <w:p w:rsidR="006B43F7" w:rsidRDefault="006B43F7">
      <w:pPr>
        <w:spacing w:line="360" w:lineRule="auto"/>
        <w:jc w:val="center"/>
        <w:rPr>
          <w:rFonts w:ascii="Times New Roman" w:eastAsia="黑体" w:hAnsi="Times New Roman"/>
          <w:b/>
          <w:bCs/>
          <w:sz w:val="32"/>
          <w:szCs w:val="32"/>
        </w:rPr>
      </w:pPr>
      <w:r>
        <w:rPr>
          <w:rFonts w:ascii="Times New Roman" w:eastAsia="黑体" w:hAnsi="Times New Roman" w:hint="eastAsia"/>
          <w:b/>
          <w:bCs/>
          <w:sz w:val="32"/>
          <w:szCs w:val="32"/>
        </w:rPr>
        <w:t>二〇二〇年</w:t>
      </w:r>
      <w:r>
        <w:rPr>
          <w:rFonts w:eastAsia="黑体" w:hint="eastAsia"/>
          <w:b/>
          <w:bCs/>
          <w:sz w:val="32"/>
          <w:szCs w:val="32"/>
        </w:rPr>
        <w:t>二</w:t>
      </w:r>
      <w:r>
        <w:rPr>
          <w:rFonts w:ascii="Times New Roman" w:eastAsia="黑体" w:hAnsi="Times New Roman" w:hint="eastAsia"/>
          <w:b/>
          <w:bCs/>
          <w:sz w:val="32"/>
          <w:szCs w:val="32"/>
        </w:rPr>
        <w:t>月</w:t>
      </w:r>
    </w:p>
    <w:p w:rsidR="006B43F7" w:rsidRDefault="006B43F7">
      <w:pPr>
        <w:spacing w:line="520" w:lineRule="exact"/>
        <w:jc w:val="center"/>
        <w:rPr>
          <w:rFonts w:ascii="宋体"/>
          <w:b/>
          <w:bCs/>
          <w:sz w:val="28"/>
          <w:szCs w:val="28"/>
        </w:rPr>
      </w:pPr>
    </w:p>
    <w:p w:rsidR="006B43F7" w:rsidRDefault="006B43F7">
      <w:pPr>
        <w:widowControl/>
        <w:spacing w:line="520" w:lineRule="exact"/>
        <w:jc w:val="center"/>
        <w:rPr>
          <w:rFonts w:ascii="宋体"/>
          <w:sz w:val="24"/>
          <w:szCs w:val="18"/>
        </w:rPr>
        <w:sectPr w:rsidR="006B43F7">
          <w:headerReference w:type="even" r:id="rId6"/>
          <w:headerReference w:type="default" r:id="rId7"/>
          <w:footerReference w:type="even" r:id="rId8"/>
          <w:headerReference w:type="first" r:id="rId9"/>
          <w:footerReference w:type="first" r:id="rId10"/>
          <w:pgSz w:w="11906" w:h="16838"/>
          <w:pgMar w:top="1418" w:right="1247" w:bottom="1247" w:left="1418" w:header="851" w:footer="992" w:gutter="0"/>
          <w:cols w:space="720"/>
          <w:docGrid w:type="lines" w:linePitch="312"/>
        </w:sectPr>
      </w:pPr>
    </w:p>
    <w:p w:rsidR="006B43F7" w:rsidRDefault="006B43F7" w:rsidP="00CA2477">
      <w:pPr>
        <w:widowControl/>
        <w:spacing w:line="520" w:lineRule="exact"/>
        <w:ind w:firstLineChars="200" w:firstLine="31680"/>
        <w:jc w:val="center"/>
        <w:rPr>
          <w:rFonts w:ascii="宋体"/>
          <w:b/>
          <w:sz w:val="32"/>
          <w:szCs w:val="32"/>
        </w:rPr>
      </w:pPr>
      <w:r>
        <w:rPr>
          <w:rFonts w:ascii="宋体" w:hAnsi="宋体" w:hint="eastAsia"/>
          <w:b/>
          <w:sz w:val="32"/>
          <w:szCs w:val="32"/>
        </w:rPr>
        <w:t>青排渠北丰产河连通工程施工（第</w:t>
      </w:r>
      <w:r>
        <w:rPr>
          <w:rFonts w:ascii="宋体" w:hAnsi="宋体"/>
          <w:b/>
          <w:sz w:val="32"/>
          <w:szCs w:val="32"/>
        </w:rPr>
        <w:t>2</w:t>
      </w:r>
      <w:r>
        <w:rPr>
          <w:rFonts w:ascii="宋体" w:hAnsi="宋体" w:hint="eastAsia"/>
          <w:b/>
          <w:sz w:val="32"/>
          <w:szCs w:val="32"/>
        </w:rPr>
        <w:t>标段）</w:t>
      </w:r>
    </w:p>
    <w:p w:rsidR="006B43F7" w:rsidRDefault="006B43F7" w:rsidP="00CA2477">
      <w:pPr>
        <w:widowControl/>
        <w:spacing w:line="520" w:lineRule="exact"/>
        <w:ind w:firstLineChars="200" w:firstLine="31680"/>
        <w:jc w:val="center"/>
        <w:rPr>
          <w:rFonts w:ascii="宋体"/>
          <w:b/>
          <w:sz w:val="32"/>
          <w:szCs w:val="32"/>
        </w:rPr>
      </w:pPr>
      <w:r>
        <w:rPr>
          <w:rFonts w:ascii="宋体" w:hAnsi="宋体" w:hint="eastAsia"/>
          <w:b/>
          <w:sz w:val="32"/>
          <w:szCs w:val="32"/>
        </w:rPr>
        <w:t>项目划分说明</w:t>
      </w:r>
    </w:p>
    <w:p w:rsidR="006B43F7" w:rsidRDefault="006B43F7" w:rsidP="00CA2477">
      <w:pPr>
        <w:widowControl/>
        <w:spacing w:line="520" w:lineRule="exact"/>
        <w:ind w:firstLineChars="200" w:firstLine="31680"/>
        <w:rPr>
          <w:rFonts w:ascii="宋体"/>
          <w:b/>
          <w:sz w:val="32"/>
          <w:szCs w:val="32"/>
        </w:rPr>
      </w:pPr>
    </w:p>
    <w:p w:rsidR="006B43F7" w:rsidRDefault="006B43F7" w:rsidP="00CA2477">
      <w:pPr>
        <w:spacing w:line="520" w:lineRule="exact"/>
        <w:ind w:firstLineChars="200" w:firstLine="31680"/>
        <w:rPr>
          <w:rFonts w:ascii="宋体"/>
          <w:b/>
          <w:sz w:val="28"/>
          <w:szCs w:val="28"/>
        </w:rPr>
      </w:pPr>
      <w:r>
        <w:rPr>
          <w:rFonts w:ascii="宋体" w:hAnsi="宋体" w:hint="eastAsia"/>
          <w:b/>
          <w:sz w:val="28"/>
          <w:szCs w:val="28"/>
        </w:rPr>
        <w:t>一、工程概况</w:t>
      </w:r>
    </w:p>
    <w:p w:rsidR="006B43F7" w:rsidRDefault="006B43F7" w:rsidP="009749B5">
      <w:pPr>
        <w:spacing w:line="520" w:lineRule="exact"/>
        <w:ind w:firstLineChars="200" w:firstLine="31680"/>
        <w:rPr>
          <w:rFonts w:ascii="宋体"/>
          <w:sz w:val="24"/>
          <w:szCs w:val="24"/>
        </w:rPr>
      </w:pPr>
      <w:bookmarkStart w:id="0" w:name="_Hlk29232836"/>
      <w:r>
        <w:rPr>
          <w:rFonts w:ascii="宋体" w:hAnsi="宋体" w:hint="eastAsia"/>
          <w:sz w:val="24"/>
          <w:szCs w:val="24"/>
        </w:rPr>
        <w:t>天津市中心城区及环城四区水系联通工程青排渠、北丰产河连通工程线路为青龙湾故道→青排渠→永定新河倒虹吸→三号桥泵站→北丰产河→中心城区（北运河和外环河），利用青龙湾故道、青排渠和北丰产河这三条现有的渠道，经过两级泵站提升，将七里海的水回供至中心城区（连通）；同时该线路还可反向运用，实现海河向七里海湿地补水（反向连通）。设计流量均为</w:t>
      </w:r>
      <w:r>
        <w:rPr>
          <w:rFonts w:ascii="宋体" w:hAnsi="宋体"/>
          <w:sz w:val="24"/>
          <w:szCs w:val="24"/>
        </w:rPr>
        <w:t>10m</w:t>
      </w:r>
      <w:r>
        <w:rPr>
          <w:rFonts w:ascii="宋体" w:hAnsi="宋体"/>
          <w:sz w:val="24"/>
          <w:szCs w:val="24"/>
          <w:vertAlign w:val="superscript"/>
        </w:rPr>
        <w:t>3</w:t>
      </w:r>
      <w:r>
        <w:rPr>
          <w:rFonts w:ascii="宋体" w:hAnsi="宋体"/>
          <w:sz w:val="24"/>
          <w:szCs w:val="24"/>
        </w:rPr>
        <w:t>/s</w:t>
      </w:r>
      <w:r>
        <w:rPr>
          <w:rFonts w:ascii="宋体" w:hAnsi="宋体" w:hint="eastAsia"/>
          <w:sz w:val="24"/>
          <w:szCs w:val="24"/>
        </w:rPr>
        <w:t>。</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工程全长</w:t>
      </w:r>
      <w:r>
        <w:rPr>
          <w:rFonts w:ascii="宋体" w:hAnsi="宋体"/>
          <w:sz w:val="24"/>
          <w:szCs w:val="24"/>
        </w:rPr>
        <w:t>36.247km</w:t>
      </w:r>
      <w:r>
        <w:rPr>
          <w:rFonts w:ascii="宋体" w:hAnsi="宋体" w:hint="eastAsia"/>
          <w:sz w:val="24"/>
          <w:szCs w:val="24"/>
        </w:rPr>
        <w:t>，起点为青龙湾故道引水闸（桩号</w:t>
      </w:r>
      <w:r>
        <w:rPr>
          <w:rFonts w:ascii="宋体" w:hAnsi="宋体"/>
          <w:sz w:val="24"/>
          <w:szCs w:val="24"/>
        </w:rPr>
        <w:t>0+000</w:t>
      </w:r>
      <w:r>
        <w:rPr>
          <w:rFonts w:ascii="宋体" w:hAnsi="宋体" w:hint="eastAsia"/>
          <w:sz w:val="24"/>
          <w:szCs w:val="24"/>
        </w:rPr>
        <w:t>），终点为北丰产河末端（桩号</w:t>
      </w:r>
      <w:r>
        <w:rPr>
          <w:rFonts w:ascii="宋体" w:hAnsi="宋体"/>
          <w:sz w:val="24"/>
          <w:szCs w:val="24"/>
        </w:rPr>
        <w:t>36+247</w:t>
      </w:r>
      <w:r>
        <w:rPr>
          <w:rFonts w:ascii="宋体" w:hAnsi="宋体" w:hint="eastAsia"/>
          <w:sz w:val="24"/>
          <w:szCs w:val="24"/>
        </w:rPr>
        <w:t>）。本标段涉及工程主要包括：新建青龙湾故道引水闸</w:t>
      </w:r>
      <w:r>
        <w:rPr>
          <w:rFonts w:ascii="宋体" w:hAnsi="宋体"/>
          <w:sz w:val="24"/>
          <w:szCs w:val="24"/>
        </w:rPr>
        <w:t>1</w:t>
      </w:r>
      <w:r>
        <w:rPr>
          <w:rFonts w:ascii="宋体" w:hAnsi="宋体" w:hint="eastAsia"/>
          <w:sz w:val="24"/>
          <w:szCs w:val="24"/>
        </w:rPr>
        <w:t>座，设计流量</w:t>
      </w:r>
      <w:r>
        <w:rPr>
          <w:rFonts w:ascii="宋体" w:hAnsi="宋体"/>
          <w:sz w:val="24"/>
          <w:szCs w:val="24"/>
        </w:rPr>
        <w:t>10m</w:t>
      </w:r>
      <w:r>
        <w:rPr>
          <w:rFonts w:ascii="宋体" w:hAnsi="宋体"/>
          <w:sz w:val="24"/>
          <w:szCs w:val="24"/>
          <w:vertAlign w:val="superscript"/>
        </w:rPr>
        <w:t>3</w:t>
      </w:r>
      <w:r>
        <w:rPr>
          <w:rFonts w:ascii="宋体" w:hAnsi="宋体"/>
          <w:sz w:val="24"/>
          <w:szCs w:val="24"/>
        </w:rPr>
        <w:t>/s</w:t>
      </w:r>
      <w:r>
        <w:rPr>
          <w:rFonts w:ascii="宋体" w:hAnsi="宋体" w:hint="eastAsia"/>
          <w:sz w:val="24"/>
          <w:szCs w:val="24"/>
        </w:rPr>
        <w:t>；新建青排渠穿永定新河倒虹吸</w:t>
      </w:r>
      <w:r>
        <w:rPr>
          <w:rFonts w:ascii="宋体" w:hAnsi="宋体"/>
          <w:sz w:val="24"/>
          <w:szCs w:val="24"/>
        </w:rPr>
        <w:t>1</w:t>
      </w:r>
      <w:r>
        <w:rPr>
          <w:rFonts w:ascii="宋体" w:hAnsi="宋体" w:hint="eastAsia"/>
          <w:sz w:val="24"/>
          <w:szCs w:val="24"/>
        </w:rPr>
        <w:t>座，设计流量</w:t>
      </w:r>
      <w:r>
        <w:rPr>
          <w:rFonts w:ascii="宋体" w:hAnsi="宋体"/>
          <w:sz w:val="24"/>
          <w:szCs w:val="24"/>
        </w:rPr>
        <w:t>10m</w:t>
      </w:r>
      <w:r>
        <w:rPr>
          <w:rFonts w:ascii="宋体" w:hAnsi="宋体"/>
          <w:sz w:val="24"/>
          <w:szCs w:val="24"/>
          <w:vertAlign w:val="superscript"/>
        </w:rPr>
        <w:t>3</w:t>
      </w:r>
      <w:r>
        <w:rPr>
          <w:rFonts w:ascii="宋体" w:hAnsi="宋体"/>
          <w:sz w:val="24"/>
          <w:szCs w:val="24"/>
        </w:rPr>
        <w:t>/s</w:t>
      </w:r>
      <w:r>
        <w:rPr>
          <w:rFonts w:ascii="宋体" w:hAnsi="宋体" w:hint="eastAsia"/>
          <w:sz w:val="24"/>
          <w:szCs w:val="24"/>
        </w:rPr>
        <w:t>。</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青龙湾故道引水闸由混凝土上游防护段、进口圆弧挡墙段、闸室段、出口八字挡墙段、下游防护段组成。涵闸主体为</w:t>
      </w:r>
      <w:r>
        <w:rPr>
          <w:rFonts w:ascii="宋体" w:hAnsi="宋体"/>
          <w:sz w:val="24"/>
          <w:szCs w:val="24"/>
        </w:rPr>
        <w:t>2</w:t>
      </w:r>
      <w:r>
        <w:rPr>
          <w:rFonts w:ascii="宋体" w:hAnsi="宋体" w:hint="eastAsia"/>
          <w:sz w:val="24"/>
          <w:szCs w:val="24"/>
        </w:rPr>
        <w:t>孔</w:t>
      </w:r>
      <w:r>
        <w:rPr>
          <w:rFonts w:ascii="宋体" w:hAnsi="宋体"/>
          <w:sz w:val="24"/>
          <w:szCs w:val="24"/>
        </w:rPr>
        <w:t>2.5</w:t>
      </w:r>
      <w:r>
        <w:rPr>
          <w:rFonts w:ascii="宋体" w:hAnsi="宋体" w:hint="eastAsia"/>
          <w:sz w:val="24"/>
          <w:szCs w:val="24"/>
        </w:rPr>
        <w:t>×</w:t>
      </w:r>
      <w:r>
        <w:rPr>
          <w:rFonts w:ascii="宋体" w:hAnsi="宋体"/>
          <w:sz w:val="24"/>
          <w:szCs w:val="24"/>
        </w:rPr>
        <w:t>2.5m</w:t>
      </w:r>
      <w:r>
        <w:rPr>
          <w:rFonts w:ascii="宋体" w:hAnsi="宋体" w:hint="eastAsia"/>
          <w:sz w:val="24"/>
          <w:szCs w:val="24"/>
        </w:rPr>
        <w:t>钢筋混凝土涵闸，总长</w:t>
      </w:r>
      <w:r>
        <w:rPr>
          <w:rFonts w:ascii="宋体" w:hAnsi="宋体"/>
          <w:sz w:val="24"/>
          <w:szCs w:val="24"/>
        </w:rPr>
        <w:t>15.9m</w:t>
      </w:r>
      <w:r>
        <w:rPr>
          <w:rFonts w:ascii="宋体" w:hAnsi="宋体" w:hint="eastAsia"/>
          <w:sz w:val="24"/>
          <w:szCs w:val="24"/>
        </w:rPr>
        <w:t>，闸墩顶部设机架桥，闸门采用</w:t>
      </w:r>
      <w:r>
        <w:rPr>
          <w:rFonts w:ascii="宋体" w:hAnsi="宋体"/>
          <w:sz w:val="24"/>
          <w:szCs w:val="24"/>
        </w:rPr>
        <w:t>2.5</w:t>
      </w:r>
      <w:r>
        <w:rPr>
          <w:rFonts w:ascii="宋体" w:hAnsi="宋体" w:hint="eastAsia"/>
          <w:sz w:val="24"/>
          <w:szCs w:val="24"/>
        </w:rPr>
        <w:t>×</w:t>
      </w:r>
      <w:r>
        <w:rPr>
          <w:rFonts w:ascii="宋体" w:hAnsi="宋体"/>
          <w:sz w:val="24"/>
          <w:szCs w:val="24"/>
        </w:rPr>
        <w:t>2.5m</w:t>
      </w:r>
      <w:r>
        <w:rPr>
          <w:rFonts w:ascii="宋体" w:hAnsi="宋体" w:hint="eastAsia"/>
          <w:sz w:val="24"/>
          <w:szCs w:val="24"/>
        </w:rPr>
        <w:t>铸铁闸门。</w:t>
      </w:r>
    </w:p>
    <w:p w:rsidR="006B43F7" w:rsidRDefault="006B43F7" w:rsidP="009749B5">
      <w:pPr>
        <w:spacing w:line="520" w:lineRule="exact"/>
        <w:ind w:firstLineChars="200" w:firstLine="31680"/>
        <w:rPr>
          <w:rFonts w:ascii="宋体"/>
          <w:sz w:val="24"/>
          <w:szCs w:val="24"/>
        </w:rPr>
      </w:pPr>
      <w:r>
        <w:rPr>
          <w:rFonts w:ascii="宋体" w:hAnsi="宋体" w:hint="eastAsia"/>
          <w:sz w:val="24"/>
          <w:szCs w:val="24"/>
        </w:rPr>
        <w:t>新建永定新河倒虹吸位于永定新河右堤（桩号</w:t>
      </w:r>
      <w:r>
        <w:rPr>
          <w:rFonts w:ascii="宋体" w:hAnsi="宋体"/>
          <w:sz w:val="24"/>
          <w:szCs w:val="24"/>
        </w:rPr>
        <w:t>26+300</w:t>
      </w:r>
      <w:r>
        <w:rPr>
          <w:rFonts w:ascii="宋体" w:hAnsi="宋体" w:hint="eastAsia"/>
          <w:sz w:val="24"/>
          <w:szCs w:val="24"/>
        </w:rPr>
        <w:t>）与北丰产河交汇处。该倒虹吸兼顾水系连通和排涝功能。永定新河倒虹吸建筑物总长</w:t>
      </w:r>
      <w:r>
        <w:rPr>
          <w:rFonts w:ascii="宋体" w:hAnsi="宋体"/>
          <w:sz w:val="24"/>
          <w:szCs w:val="24"/>
        </w:rPr>
        <w:t>706.334m</w:t>
      </w:r>
      <w:r>
        <w:rPr>
          <w:rFonts w:ascii="宋体" w:hAnsi="宋体" w:hint="eastAsia"/>
          <w:sz w:val="24"/>
          <w:szCs w:val="24"/>
        </w:rPr>
        <w:t>，由永定新河左堤连通闸、倒虹吸管、永定新河右堤连通闸组成。倒虹吸管采用两孔一联</w:t>
      </w:r>
      <w:r>
        <w:rPr>
          <w:rFonts w:ascii="宋体" w:hAnsi="宋体"/>
          <w:sz w:val="24"/>
          <w:szCs w:val="24"/>
        </w:rPr>
        <w:t>C30W6F200</w:t>
      </w:r>
      <w:r>
        <w:rPr>
          <w:rFonts w:ascii="宋体" w:hAnsi="宋体" w:hint="eastAsia"/>
          <w:sz w:val="24"/>
          <w:szCs w:val="24"/>
        </w:rPr>
        <w:t>钢筋混凝土箱涵结构，单孔净尺寸</w:t>
      </w:r>
      <w:r>
        <w:rPr>
          <w:rFonts w:ascii="宋体" w:hAnsi="宋体"/>
          <w:sz w:val="24"/>
          <w:szCs w:val="24"/>
        </w:rPr>
        <w:t>2.5m</w:t>
      </w:r>
      <w:r>
        <w:rPr>
          <w:rFonts w:ascii="宋体" w:hAnsi="宋体" w:hint="eastAsia"/>
          <w:sz w:val="24"/>
          <w:szCs w:val="24"/>
        </w:rPr>
        <w:t>×</w:t>
      </w:r>
      <w:r>
        <w:rPr>
          <w:rFonts w:ascii="宋体" w:hAnsi="宋体"/>
          <w:sz w:val="24"/>
          <w:szCs w:val="24"/>
        </w:rPr>
        <w:t>2.5m</w:t>
      </w:r>
      <w:r>
        <w:rPr>
          <w:rFonts w:ascii="宋体" w:hAnsi="宋体" w:hint="eastAsia"/>
          <w:sz w:val="24"/>
          <w:szCs w:val="24"/>
        </w:rPr>
        <w:t>。</w:t>
      </w:r>
    </w:p>
    <w:bookmarkEnd w:id="0"/>
    <w:p w:rsidR="006B43F7" w:rsidRDefault="006B43F7" w:rsidP="00CA2477">
      <w:pPr>
        <w:spacing w:line="520" w:lineRule="exact"/>
        <w:ind w:firstLineChars="200" w:firstLine="31680"/>
        <w:rPr>
          <w:rFonts w:ascii="宋体"/>
          <w:b/>
          <w:sz w:val="28"/>
          <w:szCs w:val="28"/>
        </w:rPr>
      </w:pPr>
      <w:r>
        <w:rPr>
          <w:rFonts w:ascii="宋体" w:hAnsi="宋体" w:hint="eastAsia"/>
          <w:b/>
          <w:sz w:val="28"/>
          <w:szCs w:val="28"/>
        </w:rPr>
        <w:t>二、项目划分编制依据</w:t>
      </w:r>
    </w:p>
    <w:p w:rsidR="006B43F7" w:rsidRDefault="006B43F7" w:rsidP="00CA2477">
      <w:pPr>
        <w:spacing w:line="520" w:lineRule="exact"/>
        <w:ind w:firstLineChars="200" w:firstLine="31680"/>
        <w:rPr>
          <w:rFonts w:ascii="宋体"/>
          <w:sz w:val="24"/>
          <w:szCs w:val="24"/>
        </w:rPr>
      </w:pPr>
      <w:r>
        <w:rPr>
          <w:rFonts w:ascii="宋体" w:hAnsi="宋体"/>
          <w:sz w:val="24"/>
          <w:szCs w:val="24"/>
        </w:rPr>
        <w:t>1</w:t>
      </w:r>
      <w:r>
        <w:rPr>
          <w:rFonts w:ascii="宋体" w:hAnsi="宋体" w:hint="eastAsia"/>
          <w:sz w:val="24"/>
          <w:szCs w:val="24"/>
        </w:rPr>
        <w:t>、招标文件与合同文件</w:t>
      </w:r>
    </w:p>
    <w:p w:rsidR="006B43F7" w:rsidRDefault="006B43F7" w:rsidP="00CA2477">
      <w:pPr>
        <w:spacing w:line="520" w:lineRule="exact"/>
        <w:ind w:firstLineChars="200" w:firstLine="31680"/>
        <w:rPr>
          <w:rFonts w:ascii="宋体"/>
          <w:sz w:val="24"/>
          <w:szCs w:val="24"/>
        </w:rPr>
      </w:pPr>
      <w:r>
        <w:rPr>
          <w:rFonts w:ascii="宋体" w:hAnsi="宋体"/>
          <w:sz w:val="24"/>
          <w:szCs w:val="24"/>
        </w:rPr>
        <w:t>2</w:t>
      </w:r>
      <w:r>
        <w:rPr>
          <w:rFonts w:ascii="宋体" w:hAnsi="宋体" w:hint="eastAsia"/>
          <w:sz w:val="24"/>
          <w:szCs w:val="24"/>
        </w:rPr>
        <w:t>、施工设计图纸</w:t>
      </w:r>
    </w:p>
    <w:p w:rsidR="006B43F7" w:rsidRDefault="006B43F7" w:rsidP="00CA2477">
      <w:pPr>
        <w:spacing w:line="520" w:lineRule="exact"/>
        <w:ind w:firstLineChars="200" w:firstLine="31680"/>
        <w:rPr>
          <w:rFonts w:ascii="宋体"/>
          <w:sz w:val="24"/>
          <w:szCs w:val="24"/>
        </w:rPr>
      </w:pPr>
      <w:r>
        <w:rPr>
          <w:rFonts w:ascii="宋体" w:hAnsi="宋体"/>
          <w:sz w:val="24"/>
          <w:szCs w:val="24"/>
        </w:rPr>
        <w:t>3</w:t>
      </w:r>
      <w:r>
        <w:rPr>
          <w:rFonts w:ascii="宋体" w:hAnsi="宋体" w:hint="eastAsia"/>
          <w:sz w:val="24"/>
          <w:szCs w:val="24"/>
        </w:rPr>
        <w:t>、《水利水电工程施工质量检验与评定规程》</w:t>
      </w:r>
      <w:r>
        <w:rPr>
          <w:rFonts w:ascii="宋体" w:hAnsi="宋体"/>
          <w:sz w:val="24"/>
          <w:szCs w:val="24"/>
        </w:rPr>
        <w:t>SL176</w:t>
      </w:r>
      <w:r>
        <w:rPr>
          <w:rFonts w:ascii="宋体" w:hAnsi="宋体" w:hint="eastAsia"/>
          <w:sz w:val="24"/>
          <w:szCs w:val="24"/>
        </w:rPr>
        <w:t>－</w:t>
      </w:r>
      <w:r>
        <w:rPr>
          <w:rFonts w:ascii="宋体" w:hAnsi="宋体"/>
          <w:sz w:val="24"/>
          <w:szCs w:val="24"/>
        </w:rPr>
        <w:t>2007</w:t>
      </w:r>
    </w:p>
    <w:p w:rsidR="006B43F7" w:rsidRDefault="006B43F7" w:rsidP="00CA2477">
      <w:pPr>
        <w:spacing w:line="520" w:lineRule="exact"/>
        <w:ind w:firstLineChars="200" w:firstLine="31680"/>
        <w:rPr>
          <w:rFonts w:ascii="宋体"/>
          <w:sz w:val="24"/>
          <w:szCs w:val="24"/>
        </w:rPr>
      </w:pPr>
      <w:r>
        <w:rPr>
          <w:rFonts w:ascii="宋体" w:hAnsi="宋体"/>
          <w:sz w:val="24"/>
          <w:szCs w:val="24"/>
        </w:rPr>
        <w:t>4</w:t>
      </w:r>
      <w:r>
        <w:rPr>
          <w:rFonts w:ascii="宋体" w:hAnsi="宋体" w:hint="eastAsia"/>
          <w:sz w:val="24"/>
          <w:szCs w:val="24"/>
        </w:rPr>
        <w:t>、《水利水电建设工程验收规程》</w:t>
      </w:r>
      <w:r>
        <w:rPr>
          <w:rFonts w:ascii="宋体" w:hAnsi="宋体"/>
          <w:sz w:val="24"/>
          <w:szCs w:val="24"/>
        </w:rPr>
        <w:t>SL223</w:t>
      </w:r>
      <w:r>
        <w:rPr>
          <w:rFonts w:ascii="宋体" w:hAnsi="宋体" w:hint="eastAsia"/>
          <w:sz w:val="24"/>
          <w:szCs w:val="24"/>
        </w:rPr>
        <w:t>－</w:t>
      </w:r>
      <w:r>
        <w:rPr>
          <w:rFonts w:ascii="宋体" w:hAnsi="宋体"/>
          <w:sz w:val="24"/>
          <w:szCs w:val="24"/>
        </w:rPr>
        <w:t>2008</w:t>
      </w:r>
    </w:p>
    <w:p w:rsidR="006B43F7" w:rsidRDefault="006B43F7" w:rsidP="00CA2477">
      <w:pPr>
        <w:spacing w:line="520" w:lineRule="exact"/>
        <w:ind w:firstLineChars="200" w:firstLine="31680"/>
        <w:rPr>
          <w:rFonts w:ascii="宋体"/>
          <w:sz w:val="24"/>
          <w:szCs w:val="24"/>
        </w:rPr>
      </w:pPr>
      <w:r>
        <w:rPr>
          <w:rFonts w:ascii="宋体" w:hAnsi="宋体"/>
          <w:sz w:val="24"/>
          <w:szCs w:val="24"/>
        </w:rPr>
        <w:t>5</w:t>
      </w:r>
      <w:r>
        <w:rPr>
          <w:rFonts w:ascii="宋体" w:hAnsi="宋体" w:hint="eastAsia"/>
          <w:sz w:val="24"/>
          <w:szCs w:val="24"/>
        </w:rPr>
        <w:t>、《水利水电工程施工单元工程施工验收评定标准－土石方工程》</w:t>
      </w:r>
      <w:r>
        <w:rPr>
          <w:rFonts w:ascii="宋体" w:hAnsi="宋体"/>
          <w:sz w:val="24"/>
          <w:szCs w:val="24"/>
        </w:rPr>
        <w:t>SL631</w:t>
      </w:r>
      <w:r>
        <w:rPr>
          <w:rFonts w:ascii="宋体" w:hAnsi="宋体" w:hint="eastAsia"/>
          <w:sz w:val="24"/>
          <w:szCs w:val="24"/>
        </w:rPr>
        <w:t>－</w:t>
      </w:r>
      <w:r>
        <w:rPr>
          <w:rFonts w:ascii="宋体" w:hAnsi="宋体"/>
          <w:sz w:val="24"/>
          <w:szCs w:val="24"/>
        </w:rPr>
        <w:t>2012</w:t>
      </w:r>
    </w:p>
    <w:p w:rsidR="006B43F7" w:rsidRDefault="006B43F7" w:rsidP="00CA2477">
      <w:pPr>
        <w:spacing w:line="520" w:lineRule="exact"/>
        <w:ind w:firstLineChars="200" w:firstLine="31680"/>
        <w:rPr>
          <w:rFonts w:ascii="宋体"/>
          <w:sz w:val="24"/>
          <w:szCs w:val="24"/>
        </w:rPr>
      </w:pPr>
      <w:r>
        <w:rPr>
          <w:rFonts w:ascii="宋体" w:hAnsi="宋体"/>
          <w:sz w:val="24"/>
          <w:szCs w:val="24"/>
        </w:rPr>
        <w:t>6</w:t>
      </w:r>
      <w:r>
        <w:rPr>
          <w:rFonts w:ascii="宋体" w:hAnsi="宋体" w:hint="eastAsia"/>
          <w:sz w:val="24"/>
          <w:szCs w:val="24"/>
        </w:rPr>
        <w:t>、《水利水电工程施工单元工程施工验收评定标准－混凝土工程》</w:t>
      </w:r>
      <w:r>
        <w:rPr>
          <w:rFonts w:ascii="宋体" w:hAnsi="宋体"/>
          <w:sz w:val="24"/>
          <w:szCs w:val="24"/>
        </w:rPr>
        <w:t>SL632</w:t>
      </w:r>
      <w:r>
        <w:rPr>
          <w:rFonts w:ascii="宋体" w:hAnsi="宋体" w:hint="eastAsia"/>
          <w:sz w:val="24"/>
          <w:szCs w:val="24"/>
        </w:rPr>
        <w:t>－</w:t>
      </w:r>
      <w:r>
        <w:rPr>
          <w:rFonts w:ascii="宋体" w:hAnsi="宋体"/>
          <w:sz w:val="24"/>
          <w:szCs w:val="24"/>
        </w:rPr>
        <w:t>2012</w:t>
      </w:r>
    </w:p>
    <w:p w:rsidR="006B43F7" w:rsidRDefault="006B43F7" w:rsidP="00CA2477">
      <w:pPr>
        <w:spacing w:line="520" w:lineRule="exact"/>
        <w:ind w:firstLineChars="200" w:firstLine="31680"/>
        <w:rPr>
          <w:rFonts w:ascii="宋体"/>
          <w:spacing w:val="-4"/>
          <w:sz w:val="24"/>
          <w:szCs w:val="24"/>
        </w:rPr>
      </w:pPr>
      <w:r>
        <w:rPr>
          <w:rFonts w:ascii="宋体" w:hAnsi="宋体"/>
          <w:sz w:val="24"/>
          <w:szCs w:val="24"/>
        </w:rPr>
        <w:t>7</w:t>
      </w:r>
      <w:r>
        <w:rPr>
          <w:rFonts w:ascii="宋体" w:hAnsi="宋体" w:hint="eastAsia"/>
          <w:sz w:val="24"/>
          <w:szCs w:val="24"/>
        </w:rPr>
        <w:t>、</w:t>
      </w:r>
      <w:r>
        <w:rPr>
          <w:rFonts w:ascii="宋体" w:hAnsi="宋体" w:hint="eastAsia"/>
          <w:spacing w:val="-4"/>
          <w:sz w:val="24"/>
          <w:szCs w:val="24"/>
        </w:rPr>
        <w:t>《水利水电工程施工单元工程施工验收评定标准－地基处理与基础工程》</w:t>
      </w:r>
      <w:r>
        <w:rPr>
          <w:rFonts w:ascii="宋体" w:hAnsi="宋体"/>
          <w:spacing w:val="-4"/>
          <w:sz w:val="24"/>
          <w:szCs w:val="24"/>
        </w:rPr>
        <w:t>SL633</w:t>
      </w:r>
      <w:r>
        <w:rPr>
          <w:rFonts w:ascii="宋体" w:hAnsi="宋体" w:hint="eastAsia"/>
          <w:spacing w:val="-4"/>
          <w:sz w:val="24"/>
          <w:szCs w:val="24"/>
        </w:rPr>
        <w:t>－</w:t>
      </w:r>
      <w:r>
        <w:rPr>
          <w:rFonts w:ascii="宋体" w:hAnsi="宋体"/>
          <w:spacing w:val="-4"/>
          <w:sz w:val="24"/>
          <w:szCs w:val="24"/>
        </w:rPr>
        <w:t>2012</w:t>
      </w:r>
    </w:p>
    <w:p w:rsidR="006B43F7" w:rsidRDefault="006B43F7" w:rsidP="00CA2477">
      <w:pPr>
        <w:spacing w:line="520" w:lineRule="exact"/>
        <w:ind w:firstLineChars="200" w:firstLine="31680"/>
        <w:rPr>
          <w:rFonts w:ascii="宋体"/>
          <w:sz w:val="24"/>
          <w:szCs w:val="24"/>
        </w:rPr>
      </w:pPr>
      <w:r>
        <w:rPr>
          <w:rFonts w:ascii="宋体" w:hAnsi="宋体"/>
          <w:sz w:val="24"/>
          <w:szCs w:val="24"/>
        </w:rPr>
        <w:t>8</w:t>
      </w:r>
      <w:r>
        <w:rPr>
          <w:rFonts w:ascii="宋体" w:hAnsi="宋体" w:hint="eastAsia"/>
          <w:sz w:val="24"/>
          <w:szCs w:val="24"/>
        </w:rPr>
        <w:t>、《水利水电工程施工单元工程施工验收评定标准－堤防工程》</w:t>
      </w:r>
      <w:r>
        <w:rPr>
          <w:rFonts w:ascii="宋体" w:hAnsi="宋体"/>
          <w:sz w:val="24"/>
          <w:szCs w:val="24"/>
        </w:rPr>
        <w:t>SL634</w:t>
      </w:r>
      <w:r>
        <w:rPr>
          <w:rFonts w:ascii="宋体" w:hAnsi="宋体" w:hint="eastAsia"/>
          <w:sz w:val="24"/>
          <w:szCs w:val="24"/>
        </w:rPr>
        <w:t>－</w:t>
      </w:r>
      <w:r>
        <w:rPr>
          <w:rFonts w:ascii="宋体" w:hAnsi="宋体"/>
          <w:sz w:val="24"/>
          <w:szCs w:val="24"/>
        </w:rPr>
        <w:t>2012</w:t>
      </w:r>
    </w:p>
    <w:p w:rsidR="006B43F7" w:rsidRDefault="006B43F7" w:rsidP="00CA2477">
      <w:pPr>
        <w:spacing w:line="520" w:lineRule="exact"/>
        <w:ind w:firstLineChars="200" w:firstLine="31680"/>
        <w:rPr>
          <w:rFonts w:ascii="宋体"/>
          <w:sz w:val="24"/>
          <w:szCs w:val="24"/>
        </w:rPr>
      </w:pPr>
      <w:r>
        <w:rPr>
          <w:rFonts w:ascii="宋体" w:hAnsi="宋体"/>
          <w:sz w:val="24"/>
          <w:szCs w:val="24"/>
        </w:rPr>
        <w:t>9</w:t>
      </w:r>
      <w:r>
        <w:rPr>
          <w:rFonts w:ascii="宋体" w:hAnsi="宋体" w:hint="eastAsia"/>
          <w:sz w:val="24"/>
          <w:szCs w:val="24"/>
        </w:rPr>
        <w:t>、《水利水电工程施工单元工程施工验收评定标准－水工金属结构安装工程》</w:t>
      </w:r>
      <w:r>
        <w:rPr>
          <w:rFonts w:ascii="宋体" w:hAnsi="宋体"/>
          <w:sz w:val="24"/>
          <w:szCs w:val="24"/>
        </w:rPr>
        <w:t>SL635</w:t>
      </w:r>
      <w:r>
        <w:rPr>
          <w:rFonts w:ascii="宋体" w:hAnsi="宋体" w:hint="eastAsia"/>
          <w:sz w:val="24"/>
          <w:szCs w:val="24"/>
        </w:rPr>
        <w:t>－</w:t>
      </w:r>
      <w:r>
        <w:rPr>
          <w:rFonts w:ascii="宋体" w:hAnsi="宋体"/>
          <w:sz w:val="24"/>
          <w:szCs w:val="24"/>
        </w:rPr>
        <w:t>2012</w:t>
      </w:r>
    </w:p>
    <w:p w:rsidR="006B43F7" w:rsidRDefault="006B43F7" w:rsidP="00CA2477">
      <w:pPr>
        <w:spacing w:line="520" w:lineRule="exact"/>
        <w:ind w:firstLineChars="200" w:firstLine="31680"/>
        <w:rPr>
          <w:rFonts w:ascii="宋体"/>
          <w:sz w:val="24"/>
          <w:szCs w:val="24"/>
        </w:rPr>
      </w:pPr>
      <w:r>
        <w:rPr>
          <w:rFonts w:ascii="宋体" w:hAnsi="宋体"/>
          <w:sz w:val="24"/>
          <w:szCs w:val="24"/>
        </w:rPr>
        <w:t>1</w:t>
      </w:r>
      <w:r>
        <w:rPr>
          <w:rFonts w:ascii="宋体"/>
          <w:sz w:val="24"/>
          <w:szCs w:val="24"/>
        </w:rPr>
        <w:t>0</w:t>
      </w:r>
      <w:r>
        <w:rPr>
          <w:rFonts w:ascii="宋体" w:hAnsi="宋体" w:hint="eastAsia"/>
          <w:sz w:val="24"/>
          <w:szCs w:val="24"/>
        </w:rPr>
        <w:t>、《水利水电工程金属结构与机电设备安装安全技术规程》（</w:t>
      </w:r>
      <w:r>
        <w:rPr>
          <w:rFonts w:ascii="宋体" w:hAnsi="宋体"/>
          <w:sz w:val="24"/>
          <w:szCs w:val="24"/>
        </w:rPr>
        <w:t>SL 400—2007</w:t>
      </w:r>
      <w:r>
        <w:rPr>
          <w:rFonts w:ascii="宋体" w:hAnsi="宋体" w:hint="eastAsia"/>
          <w:sz w:val="24"/>
          <w:szCs w:val="24"/>
        </w:rPr>
        <w:t>）</w:t>
      </w:r>
    </w:p>
    <w:p w:rsidR="006B43F7" w:rsidRDefault="006B43F7" w:rsidP="00CA2477">
      <w:pPr>
        <w:spacing w:line="520" w:lineRule="exact"/>
        <w:ind w:firstLineChars="200" w:firstLine="31680"/>
        <w:rPr>
          <w:rFonts w:ascii="宋体"/>
          <w:sz w:val="24"/>
          <w:szCs w:val="24"/>
        </w:rPr>
      </w:pPr>
      <w:r>
        <w:rPr>
          <w:rFonts w:ascii="宋体" w:hAnsi="宋体"/>
          <w:sz w:val="24"/>
          <w:szCs w:val="24"/>
        </w:rPr>
        <w:t>11</w:t>
      </w:r>
      <w:r>
        <w:rPr>
          <w:rFonts w:ascii="宋体" w:hAnsi="宋体" w:hint="eastAsia"/>
          <w:sz w:val="24"/>
          <w:szCs w:val="24"/>
        </w:rPr>
        <w:t>、《公路工程质量检验评定标准》</w:t>
      </w:r>
      <w:r>
        <w:rPr>
          <w:rFonts w:ascii="宋体" w:hAnsi="宋体"/>
          <w:sz w:val="24"/>
          <w:szCs w:val="24"/>
        </w:rPr>
        <w:t>JTG F80/1—2012</w:t>
      </w:r>
      <w:r>
        <w:rPr>
          <w:rFonts w:ascii="宋体" w:hAnsi="宋体" w:hint="eastAsia"/>
          <w:sz w:val="24"/>
          <w:szCs w:val="24"/>
        </w:rPr>
        <w:t>；</w:t>
      </w:r>
    </w:p>
    <w:p w:rsidR="006B43F7" w:rsidRDefault="006B43F7" w:rsidP="00CA2477">
      <w:pPr>
        <w:spacing w:line="520" w:lineRule="exact"/>
        <w:ind w:firstLineChars="200" w:firstLine="31680"/>
        <w:rPr>
          <w:rFonts w:ascii="宋体"/>
          <w:sz w:val="24"/>
          <w:szCs w:val="24"/>
        </w:rPr>
      </w:pPr>
      <w:r>
        <w:rPr>
          <w:rFonts w:ascii="宋体" w:hAnsi="宋体"/>
          <w:sz w:val="24"/>
          <w:szCs w:val="24"/>
        </w:rPr>
        <w:t>12</w:t>
      </w:r>
      <w:r>
        <w:rPr>
          <w:rFonts w:ascii="宋体" w:hAnsi="宋体" w:hint="eastAsia"/>
          <w:sz w:val="24"/>
          <w:szCs w:val="24"/>
        </w:rPr>
        <w:t>、《建筑工程施工质量验收统一标准》</w:t>
      </w:r>
      <w:r>
        <w:rPr>
          <w:rFonts w:ascii="宋体" w:hAnsi="宋体"/>
          <w:sz w:val="24"/>
          <w:szCs w:val="24"/>
        </w:rPr>
        <w:t>GB50300-2013</w:t>
      </w:r>
    </w:p>
    <w:p w:rsidR="006B43F7" w:rsidRDefault="006B43F7" w:rsidP="00CA2477">
      <w:pPr>
        <w:spacing w:line="520" w:lineRule="exact"/>
        <w:ind w:firstLineChars="200" w:firstLine="31680"/>
        <w:rPr>
          <w:rFonts w:ascii="宋体"/>
          <w:sz w:val="24"/>
        </w:rPr>
      </w:pPr>
      <w:r>
        <w:rPr>
          <w:rFonts w:ascii="宋体" w:hAnsi="宋体"/>
          <w:sz w:val="24"/>
        </w:rPr>
        <w:t>13</w:t>
      </w:r>
      <w:r>
        <w:rPr>
          <w:rFonts w:ascii="宋体" w:hAnsi="宋体" w:cs="宋体" w:hint="eastAsia"/>
          <w:sz w:val="24"/>
        </w:rPr>
        <w:t>、天津市水利工程建设与安全监督工作手册。</w:t>
      </w:r>
    </w:p>
    <w:p w:rsidR="006B43F7" w:rsidRDefault="006B43F7" w:rsidP="00CA2477">
      <w:pPr>
        <w:spacing w:line="520" w:lineRule="exact"/>
        <w:ind w:firstLineChars="200" w:firstLine="31680"/>
        <w:rPr>
          <w:rFonts w:ascii="宋体"/>
          <w:b/>
          <w:sz w:val="28"/>
          <w:szCs w:val="28"/>
        </w:rPr>
      </w:pPr>
      <w:r>
        <w:rPr>
          <w:rFonts w:ascii="宋体" w:hAnsi="宋体" w:hint="eastAsia"/>
          <w:b/>
          <w:sz w:val="28"/>
          <w:szCs w:val="28"/>
        </w:rPr>
        <w:t>三、项目划分说明</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根据《水利水电工程施工质量检验与评定规程》（</w:t>
      </w:r>
      <w:r>
        <w:rPr>
          <w:rFonts w:ascii="宋体" w:hAnsi="宋体"/>
          <w:sz w:val="24"/>
          <w:szCs w:val="24"/>
        </w:rPr>
        <w:t>SL176-2007</w:t>
      </w:r>
      <w:r>
        <w:rPr>
          <w:rFonts w:ascii="宋体" w:hAnsi="宋体" w:hint="eastAsia"/>
          <w:sz w:val="24"/>
          <w:szCs w:val="24"/>
        </w:rPr>
        <w:t>）中第</w:t>
      </w:r>
      <w:r>
        <w:rPr>
          <w:rFonts w:ascii="宋体" w:hAnsi="宋体"/>
          <w:sz w:val="24"/>
          <w:szCs w:val="24"/>
        </w:rPr>
        <w:t>3.1.1</w:t>
      </w:r>
      <w:r>
        <w:rPr>
          <w:rFonts w:ascii="宋体" w:hAnsi="宋体" w:hint="eastAsia"/>
          <w:sz w:val="24"/>
          <w:szCs w:val="24"/>
        </w:rPr>
        <w:t>条规定，本工程项目按级划分为单位工程、分部工程、单元工程三级。</w:t>
      </w:r>
    </w:p>
    <w:p w:rsidR="006B43F7" w:rsidRDefault="006B43F7" w:rsidP="00CA2477">
      <w:pPr>
        <w:spacing w:line="520" w:lineRule="exact"/>
        <w:ind w:firstLineChars="200" w:firstLine="31680"/>
        <w:rPr>
          <w:rFonts w:ascii="宋体"/>
          <w:b/>
          <w:sz w:val="24"/>
          <w:szCs w:val="18"/>
        </w:rPr>
      </w:pPr>
      <w:r>
        <w:rPr>
          <w:rFonts w:ascii="宋体" w:hAnsi="宋体"/>
          <w:b/>
          <w:sz w:val="24"/>
          <w:szCs w:val="18"/>
        </w:rPr>
        <w:t>1</w:t>
      </w:r>
      <w:r>
        <w:rPr>
          <w:rFonts w:ascii="宋体" w:hAnsi="宋体" w:hint="eastAsia"/>
          <w:b/>
          <w:sz w:val="24"/>
          <w:szCs w:val="18"/>
        </w:rPr>
        <w:t>、单位工程划分原则</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根据《水利水电工程施工质量检验与评定规程》（</w:t>
      </w:r>
      <w:r>
        <w:rPr>
          <w:rFonts w:ascii="宋体" w:hAnsi="宋体"/>
          <w:sz w:val="24"/>
          <w:szCs w:val="24"/>
        </w:rPr>
        <w:t>SL176-2007</w:t>
      </w:r>
      <w:r>
        <w:rPr>
          <w:rFonts w:ascii="宋体" w:hAnsi="宋体" w:hint="eastAsia"/>
          <w:sz w:val="24"/>
          <w:szCs w:val="24"/>
        </w:rPr>
        <w:t>）中第</w:t>
      </w:r>
      <w:r>
        <w:rPr>
          <w:rFonts w:ascii="宋体" w:hAnsi="宋体"/>
          <w:sz w:val="24"/>
          <w:szCs w:val="24"/>
        </w:rPr>
        <w:t>3.2.1</w:t>
      </w:r>
      <w:r>
        <w:rPr>
          <w:rFonts w:ascii="宋体" w:hAnsi="宋体" w:hint="eastAsia"/>
          <w:sz w:val="24"/>
          <w:szCs w:val="24"/>
        </w:rPr>
        <w:t>条规定：“水利水电工程项目划分应结合工程结构特点、施工部署及施工合同要求进行，划分结果应有利于保证施工质量以及施工质量管理”，本工程划分为青排渠北丰产河连通工程施工（第</w:t>
      </w:r>
      <w:r>
        <w:rPr>
          <w:rFonts w:ascii="宋体" w:hAnsi="宋体"/>
          <w:sz w:val="24"/>
          <w:szCs w:val="24"/>
        </w:rPr>
        <w:t>2</w:t>
      </w:r>
      <w:r>
        <w:rPr>
          <w:rFonts w:ascii="宋体" w:hAnsi="宋体" w:hint="eastAsia"/>
          <w:sz w:val="24"/>
          <w:szCs w:val="24"/>
        </w:rPr>
        <w:t>标段）</w:t>
      </w:r>
      <w:r>
        <w:rPr>
          <w:rFonts w:ascii="宋体" w:hAnsi="宋体"/>
          <w:sz w:val="24"/>
          <w:szCs w:val="24"/>
        </w:rPr>
        <w:t>1</w:t>
      </w:r>
      <w:r>
        <w:rPr>
          <w:rFonts w:ascii="宋体" w:hAnsi="宋体" w:hint="eastAsia"/>
          <w:sz w:val="24"/>
          <w:szCs w:val="24"/>
        </w:rPr>
        <w:t>个单位工程。</w:t>
      </w:r>
    </w:p>
    <w:p w:rsidR="006B43F7" w:rsidRDefault="006B43F7" w:rsidP="00CA2477">
      <w:pPr>
        <w:spacing w:line="520" w:lineRule="exact"/>
        <w:ind w:firstLineChars="200" w:firstLine="31680"/>
        <w:rPr>
          <w:rFonts w:ascii="宋体"/>
          <w:b/>
          <w:sz w:val="24"/>
          <w:szCs w:val="18"/>
        </w:rPr>
      </w:pPr>
      <w:r>
        <w:rPr>
          <w:rFonts w:ascii="宋体" w:hAnsi="宋体"/>
          <w:b/>
          <w:sz w:val="24"/>
          <w:szCs w:val="18"/>
        </w:rPr>
        <w:t>2</w:t>
      </w:r>
      <w:r>
        <w:rPr>
          <w:rFonts w:ascii="宋体" w:hAnsi="宋体" w:hint="eastAsia"/>
          <w:b/>
          <w:sz w:val="24"/>
          <w:szCs w:val="18"/>
        </w:rPr>
        <w:t>、分部工程划分原则</w:t>
      </w:r>
    </w:p>
    <w:p w:rsidR="006B43F7" w:rsidRDefault="006B43F7" w:rsidP="009749B5">
      <w:pPr>
        <w:spacing w:line="520" w:lineRule="exact"/>
        <w:ind w:firstLineChars="200" w:firstLine="31680"/>
        <w:rPr>
          <w:rFonts w:ascii="宋体"/>
          <w:sz w:val="24"/>
          <w:szCs w:val="24"/>
        </w:rPr>
      </w:pPr>
      <w:r>
        <w:rPr>
          <w:rFonts w:ascii="宋体" w:hAnsi="宋体" w:hint="eastAsia"/>
          <w:sz w:val="24"/>
          <w:szCs w:val="24"/>
        </w:rPr>
        <w:t>根据《水利水电工程施工质量检验与评定规程》（</w:t>
      </w:r>
      <w:r>
        <w:rPr>
          <w:rFonts w:ascii="宋体" w:hAnsi="宋体"/>
          <w:sz w:val="24"/>
          <w:szCs w:val="24"/>
        </w:rPr>
        <w:t>SL176-2007</w:t>
      </w:r>
      <w:r>
        <w:rPr>
          <w:rFonts w:ascii="宋体" w:hAnsi="宋体" w:hint="eastAsia"/>
          <w:sz w:val="24"/>
          <w:szCs w:val="24"/>
        </w:rPr>
        <w:t>），同一单位工程中，各个分部工程的工程量（或投资）不宜相关太大，每个单位工程中的分部工程数目，不宜少于</w:t>
      </w:r>
      <w:r>
        <w:rPr>
          <w:rFonts w:ascii="宋体" w:hAnsi="宋体"/>
          <w:sz w:val="24"/>
          <w:szCs w:val="24"/>
        </w:rPr>
        <w:t>5</w:t>
      </w:r>
      <w:r>
        <w:rPr>
          <w:rFonts w:ascii="宋体" w:hAnsi="宋体" w:hint="eastAsia"/>
          <w:sz w:val="24"/>
          <w:szCs w:val="24"/>
        </w:rPr>
        <w:t>个的原则，同时结合本单位工程项目特点，</w:t>
      </w:r>
      <w:bookmarkStart w:id="1" w:name="_Hlk29232936"/>
      <w:r>
        <w:rPr>
          <w:rFonts w:ascii="宋体" w:hAnsi="宋体" w:hint="eastAsia"/>
          <w:sz w:val="24"/>
          <w:szCs w:val="24"/>
        </w:rPr>
        <w:t>青排渠北丰产河连通工程施工（第</w:t>
      </w:r>
      <w:r>
        <w:rPr>
          <w:rFonts w:ascii="宋体" w:hAnsi="宋体"/>
          <w:sz w:val="24"/>
          <w:szCs w:val="24"/>
        </w:rPr>
        <w:t>2</w:t>
      </w:r>
      <w:r>
        <w:rPr>
          <w:rFonts w:ascii="宋体" w:hAnsi="宋体" w:hint="eastAsia"/>
          <w:sz w:val="24"/>
          <w:szCs w:val="24"/>
        </w:rPr>
        <w:t>标段）划分</w:t>
      </w:r>
      <w:r>
        <w:rPr>
          <w:rFonts w:ascii="宋体" w:hAnsi="宋体"/>
          <w:sz w:val="24"/>
          <w:szCs w:val="24"/>
        </w:rPr>
        <w:t>10</w:t>
      </w:r>
      <w:r>
        <w:rPr>
          <w:rFonts w:ascii="宋体" w:hAnsi="宋体" w:hint="eastAsia"/>
          <w:sz w:val="24"/>
          <w:szCs w:val="24"/>
        </w:rPr>
        <w:t>个分部工程。</w:t>
      </w:r>
    </w:p>
    <w:bookmarkEnd w:id="1"/>
    <w:p w:rsidR="006B43F7" w:rsidRDefault="006B43F7" w:rsidP="00CA2477">
      <w:pPr>
        <w:widowControl/>
        <w:spacing w:line="520" w:lineRule="exact"/>
        <w:ind w:firstLineChars="200" w:firstLine="31680"/>
        <w:rPr>
          <w:rFonts w:ascii="宋体"/>
          <w:sz w:val="24"/>
          <w:szCs w:val="18"/>
        </w:rPr>
      </w:pPr>
      <w:r>
        <w:rPr>
          <w:rFonts w:ascii="宋体" w:hAnsi="宋体"/>
          <w:b/>
          <w:sz w:val="24"/>
          <w:szCs w:val="18"/>
        </w:rPr>
        <w:t>3</w:t>
      </w:r>
      <w:r>
        <w:rPr>
          <w:rFonts w:ascii="宋体" w:hAnsi="宋体" w:hint="eastAsia"/>
          <w:b/>
          <w:sz w:val="24"/>
          <w:szCs w:val="18"/>
        </w:rPr>
        <w:t>、单元工程划分原则</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单元工程划分原则遵循为工程施工和质量评定服务的指导思想，根据《水利水电基本建设工程单元工程质量评定标准》和已签发的本单位工程施工图纸要求，结合</w:t>
      </w:r>
      <w:r>
        <w:rPr>
          <w:rFonts w:ascii="宋体" w:hAnsi="宋体" w:hint="eastAsia"/>
          <w:color w:val="000000"/>
          <w:sz w:val="24"/>
          <w:szCs w:val="24"/>
        </w:rPr>
        <w:t>青排渠北丰产河联通工程施工</w:t>
      </w:r>
      <w:r>
        <w:rPr>
          <w:rFonts w:ascii="宋体" w:hAnsi="宋体" w:hint="eastAsia"/>
          <w:sz w:val="24"/>
          <w:szCs w:val="24"/>
        </w:rPr>
        <w:t>特点和施工安排，统筹考虑，进行本次单元工程划分。单元工程划分原则如下：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河道清淤：结合工程实际情况，桩号</w:t>
      </w:r>
      <w:r>
        <w:rPr>
          <w:rFonts w:ascii="宋体" w:hAnsi="宋体"/>
          <w:sz w:val="24"/>
          <w:szCs w:val="24"/>
        </w:rPr>
        <w:t>12+480</w:t>
      </w:r>
      <w:r>
        <w:rPr>
          <w:rFonts w:ascii="宋体"/>
          <w:sz w:val="24"/>
          <w:szCs w:val="24"/>
        </w:rPr>
        <w:t>-</w:t>
      </w:r>
      <w:r>
        <w:rPr>
          <w:rFonts w:ascii="宋体" w:hAnsi="宋体"/>
          <w:sz w:val="24"/>
          <w:szCs w:val="24"/>
        </w:rPr>
        <w:t>12+510</w:t>
      </w:r>
      <w:r>
        <w:rPr>
          <w:rFonts w:ascii="宋体" w:hAnsi="宋体" w:hint="eastAsia"/>
          <w:sz w:val="24"/>
          <w:szCs w:val="24"/>
        </w:rPr>
        <w:t>的</w:t>
      </w:r>
      <w:r>
        <w:rPr>
          <w:rFonts w:ascii="宋体" w:hAnsi="宋体"/>
          <w:sz w:val="24"/>
          <w:szCs w:val="24"/>
        </w:rPr>
        <w:t>30</w:t>
      </w:r>
      <w:r>
        <w:rPr>
          <w:rFonts w:ascii="宋体" w:hAnsi="宋体" w:hint="eastAsia"/>
          <w:sz w:val="24"/>
          <w:szCs w:val="24"/>
        </w:rPr>
        <w:t>米划分为一个单元工程，桩号</w:t>
      </w:r>
      <w:r>
        <w:rPr>
          <w:rFonts w:ascii="宋体" w:hAnsi="宋体"/>
          <w:sz w:val="24"/>
          <w:szCs w:val="24"/>
        </w:rPr>
        <w:t>12+845-13+040</w:t>
      </w:r>
      <w:r>
        <w:rPr>
          <w:rFonts w:ascii="宋体" w:hAnsi="宋体" w:hint="eastAsia"/>
          <w:sz w:val="24"/>
          <w:szCs w:val="24"/>
        </w:rPr>
        <w:t>的</w:t>
      </w:r>
      <w:r>
        <w:rPr>
          <w:rFonts w:ascii="宋体" w:hAnsi="宋体"/>
          <w:sz w:val="24"/>
          <w:szCs w:val="24"/>
        </w:rPr>
        <w:t>195</w:t>
      </w:r>
      <w:r>
        <w:rPr>
          <w:rFonts w:ascii="宋体" w:hAnsi="宋体" w:hint="eastAsia"/>
          <w:sz w:val="24"/>
          <w:szCs w:val="24"/>
        </w:rPr>
        <w:t>米划分为一个单元工程，青龙湾故道引水闸河道清淤</w:t>
      </w:r>
      <w:r>
        <w:rPr>
          <w:rFonts w:ascii="宋体" w:hAnsi="宋体"/>
          <w:sz w:val="24"/>
          <w:szCs w:val="24"/>
        </w:rPr>
        <w:t>106.2</w:t>
      </w:r>
      <w:r>
        <w:rPr>
          <w:rFonts w:ascii="宋体" w:hAnsi="宋体" w:hint="eastAsia"/>
          <w:sz w:val="24"/>
          <w:szCs w:val="24"/>
        </w:rPr>
        <w:t>米划分为一个单元工程。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水泥土搅拌桩：以每一底板范围内的桩群划分为一个单元工程；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水泥土搅拌桩围封：按沿轴线每</w:t>
      </w:r>
      <w:r>
        <w:rPr>
          <w:rFonts w:ascii="宋体" w:hAnsi="宋体"/>
          <w:sz w:val="24"/>
          <w:szCs w:val="24"/>
        </w:rPr>
        <w:t>20m</w:t>
      </w:r>
      <w:r>
        <w:rPr>
          <w:rFonts w:ascii="宋体" w:hAnsi="宋体" w:hint="eastAsia"/>
          <w:sz w:val="24"/>
          <w:szCs w:val="24"/>
        </w:rPr>
        <w:t>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混凝土结构：以每一浇筑仓号划分为一个单元工程；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土方回填：同一建筑物按左右侧</w:t>
      </w:r>
      <w:r>
        <w:rPr>
          <w:rFonts w:ascii="宋体" w:hAnsi="宋体"/>
          <w:sz w:val="24"/>
          <w:szCs w:val="24"/>
        </w:rPr>
        <w:t>1</w:t>
      </w:r>
      <w:r>
        <w:rPr>
          <w:rFonts w:ascii="宋体" w:hAnsi="宋体" w:hint="eastAsia"/>
          <w:sz w:val="24"/>
          <w:szCs w:val="24"/>
        </w:rPr>
        <w:t>米回填厚度划分为一个单元工程；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闸门安装：以每扇门体的安装划分为一个单元工程；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路面工程：以每一验收段、每一结构层划分为一个单元工程。</w:t>
      </w:r>
    </w:p>
    <w:p w:rsidR="006B43F7" w:rsidRDefault="006B43F7" w:rsidP="00CA2477">
      <w:pPr>
        <w:spacing w:line="520" w:lineRule="exact"/>
        <w:ind w:firstLineChars="200" w:firstLine="31680"/>
        <w:rPr>
          <w:rFonts w:ascii="宋体"/>
          <w:sz w:val="24"/>
          <w:szCs w:val="24"/>
        </w:rPr>
      </w:pPr>
      <w:r>
        <w:rPr>
          <w:rFonts w:ascii="宋体" w:hAnsi="宋体" w:hint="eastAsia"/>
          <w:sz w:val="24"/>
          <w:szCs w:val="24"/>
        </w:rPr>
        <w:t>青排渠北丰产河连通工程施工（第</w:t>
      </w:r>
      <w:r>
        <w:rPr>
          <w:rFonts w:ascii="宋体" w:hAnsi="宋体"/>
          <w:sz w:val="24"/>
          <w:szCs w:val="24"/>
        </w:rPr>
        <w:t>2</w:t>
      </w:r>
      <w:r>
        <w:rPr>
          <w:rFonts w:ascii="宋体" w:hAnsi="宋体" w:hint="eastAsia"/>
          <w:sz w:val="24"/>
          <w:szCs w:val="24"/>
        </w:rPr>
        <w:t>标段）共计划分</w:t>
      </w:r>
      <w:r>
        <w:rPr>
          <w:rFonts w:ascii="宋体" w:hAnsi="宋体"/>
          <w:sz w:val="24"/>
          <w:szCs w:val="24"/>
        </w:rPr>
        <w:t>366</w:t>
      </w:r>
      <w:r>
        <w:rPr>
          <w:rFonts w:ascii="宋体" w:hAnsi="宋体" w:hint="eastAsia"/>
          <w:sz w:val="24"/>
          <w:szCs w:val="24"/>
        </w:rPr>
        <w:t>个单元工程，其中参与验收评定的为</w:t>
      </w:r>
      <w:r>
        <w:rPr>
          <w:rFonts w:ascii="宋体" w:hAnsi="宋体"/>
          <w:sz w:val="24"/>
          <w:szCs w:val="24"/>
        </w:rPr>
        <w:t>335</w:t>
      </w:r>
      <w:r>
        <w:rPr>
          <w:rFonts w:ascii="宋体" w:hAnsi="宋体" w:hint="eastAsia"/>
          <w:sz w:val="24"/>
          <w:szCs w:val="24"/>
        </w:rPr>
        <w:t>个单元工程，道路工程</w:t>
      </w:r>
      <w:r>
        <w:rPr>
          <w:rFonts w:ascii="宋体" w:hAnsi="宋体"/>
          <w:sz w:val="24"/>
          <w:szCs w:val="24"/>
        </w:rPr>
        <w:t>10</w:t>
      </w:r>
      <w:r>
        <w:rPr>
          <w:rFonts w:ascii="宋体" w:hAnsi="宋体" w:hint="eastAsia"/>
          <w:sz w:val="24"/>
          <w:szCs w:val="24"/>
        </w:rPr>
        <w:t>个单元工程和启闭机房</w:t>
      </w:r>
      <w:r>
        <w:rPr>
          <w:rFonts w:ascii="宋体" w:hAnsi="宋体"/>
          <w:sz w:val="24"/>
          <w:szCs w:val="24"/>
        </w:rPr>
        <w:t>21</w:t>
      </w:r>
      <w:r>
        <w:rPr>
          <w:rFonts w:ascii="宋体" w:hAnsi="宋体" w:hint="eastAsia"/>
          <w:sz w:val="24"/>
          <w:szCs w:val="24"/>
        </w:rPr>
        <w:t>个分项工程不参与评定。</w:t>
      </w:r>
    </w:p>
    <w:p w:rsidR="006B43F7" w:rsidRDefault="006B43F7" w:rsidP="00CA2477">
      <w:pPr>
        <w:spacing w:line="520" w:lineRule="exact"/>
        <w:ind w:firstLineChars="200" w:firstLine="31680"/>
        <w:rPr>
          <w:rFonts w:ascii="宋体"/>
          <w:b/>
          <w:sz w:val="24"/>
          <w:szCs w:val="18"/>
        </w:rPr>
      </w:pPr>
      <w:r>
        <w:rPr>
          <w:rFonts w:ascii="宋体" w:hAnsi="宋体"/>
          <w:b/>
          <w:sz w:val="24"/>
          <w:szCs w:val="18"/>
        </w:rPr>
        <w:t>4</w:t>
      </w:r>
      <w:r>
        <w:rPr>
          <w:rFonts w:ascii="宋体" w:hAnsi="宋体" w:hint="eastAsia"/>
          <w:b/>
          <w:sz w:val="24"/>
          <w:szCs w:val="18"/>
        </w:rPr>
        <w:t>、关键部位单元工程标识</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重要隐蔽工程：隐蔽工程一般是指基础工程、地基开挖、地基处理、地下防渗、地基排水、地下建筑物工程等所有完工后被覆盖，而无法或很难再进行检查的工程。重要隐蔽工程是指主要建筑物中严重影响工程安全和使用功能的隐蔽工程。</w:t>
      </w:r>
      <w:r>
        <w:rPr>
          <w:rFonts w:ascii="宋体" w:hAnsi="宋体" w:hint="eastAsia"/>
          <w:bCs/>
          <w:sz w:val="24"/>
          <w:szCs w:val="18"/>
        </w:rPr>
        <w:t> </w:t>
      </w:r>
      <w:r>
        <w:rPr>
          <w:rFonts w:ascii="宋体" w:hAnsi="宋体" w:hint="eastAsia"/>
          <w:bCs/>
          <w:sz w:val="24"/>
          <w:szCs w:val="18"/>
        </w:rPr>
        <w:t>对于符合的单元工程，单元工程划分表中加“▲”。</w:t>
      </w:r>
    </w:p>
    <w:p w:rsidR="006B43F7" w:rsidRDefault="006B43F7" w:rsidP="009749B5">
      <w:pPr>
        <w:spacing w:line="520" w:lineRule="exact"/>
        <w:ind w:firstLineChars="200" w:firstLine="31680"/>
        <w:rPr>
          <w:rFonts w:ascii="宋体"/>
          <w:bCs/>
          <w:sz w:val="24"/>
          <w:szCs w:val="18"/>
        </w:rPr>
      </w:pPr>
      <w:r>
        <w:rPr>
          <w:rFonts w:ascii="宋体" w:hAnsi="宋体" w:hint="eastAsia"/>
          <w:bCs/>
          <w:sz w:val="24"/>
          <w:szCs w:val="18"/>
        </w:rPr>
        <w:t>关键部位：指对工程安全或效益有显著影响的部位。</w:t>
      </w:r>
      <w:bookmarkStart w:id="2" w:name="_Hlk29496295"/>
      <w:r>
        <w:rPr>
          <w:rFonts w:ascii="宋体" w:hAnsi="宋体" w:hint="eastAsia"/>
          <w:bCs/>
          <w:sz w:val="24"/>
          <w:szCs w:val="18"/>
        </w:rPr>
        <w:t>对于符合的单元工程，单元工程划分表中加“□”。</w:t>
      </w:r>
    </w:p>
    <w:bookmarkEnd w:id="2"/>
    <w:p w:rsidR="006B43F7" w:rsidRDefault="006B43F7" w:rsidP="00CA2477">
      <w:pPr>
        <w:spacing w:line="520" w:lineRule="exact"/>
        <w:ind w:firstLineChars="200" w:firstLine="31680"/>
        <w:rPr>
          <w:rFonts w:ascii="宋体"/>
          <w:sz w:val="24"/>
          <w:szCs w:val="18"/>
        </w:rPr>
      </w:pPr>
      <w:r>
        <w:rPr>
          <w:rFonts w:ascii="宋体" w:hAnsi="宋体" w:hint="eastAsia"/>
          <w:sz w:val="24"/>
          <w:szCs w:val="24"/>
        </w:rPr>
        <w:t>关键部位单元工程确定依据为《水利水电基本建设工程单元工程质量评定标准》，同时结合本工程各分部工程的具体情况，</w:t>
      </w:r>
      <w:r>
        <w:rPr>
          <w:rFonts w:ascii="宋体" w:hAnsi="宋体" w:hint="eastAsia"/>
          <w:sz w:val="24"/>
          <w:szCs w:val="18"/>
        </w:rPr>
        <w:t>确定重要隐蔽工程和关键部位单元工程如下：关键部位、重要隐蔽单元工程共计</w:t>
      </w:r>
      <w:r>
        <w:rPr>
          <w:rFonts w:ascii="宋体" w:hAnsi="宋体"/>
          <w:sz w:val="24"/>
          <w:szCs w:val="18"/>
        </w:rPr>
        <w:t>31</w:t>
      </w:r>
      <w:bookmarkStart w:id="3" w:name="_GoBack"/>
      <w:bookmarkEnd w:id="3"/>
      <w:r>
        <w:rPr>
          <w:rFonts w:ascii="宋体" w:hAnsi="宋体" w:hint="eastAsia"/>
          <w:sz w:val="24"/>
          <w:szCs w:val="18"/>
        </w:rPr>
        <w:t>个。</w:t>
      </w:r>
    </w:p>
    <w:p w:rsidR="006B43F7" w:rsidRDefault="006B43F7" w:rsidP="00CA2477">
      <w:pPr>
        <w:spacing w:line="520" w:lineRule="exact"/>
        <w:ind w:firstLineChars="200" w:firstLine="31680"/>
        <w:rPr>
          <w:rFonts w:ascii="宋体"/>
          <w:b/>
          <w:sz w:val="28"/>
          <w:szCs w:val="28"/>
        </w:rPr>
      </w:pPr>
      <w:r>
        <w:rPr>
          <w:rFonts w:ascii="宋体" w:hAnsi="宋体" w:hint="eastAsia"/>
          <w:b/>
          <w:sz w:val="28"/>
          <w:szCs w:val="28"/>
        </w:rPr>
        <w:t>四、工程编码</w:t>
      </w:r>
    </w:p>
    <w:p w:rsidR="006B43F7" w:rsidRDefault="006B43F7" w:rsidP="00CA2477">
      <w:pPr>
        <w:spacing w:line="520" w:lineRule="exact"/>
        <w:ind w:firstLineChars="200" w:firstLine="31680"/>
        <w:rPr>
          <w:rFonts w:ascii="宋体"/>
          <w:bCs/>
          <w:sz w:val="24"/>
          <w:szCs w:val="18"/>
        </w:rPr>
      </w:pPr>
      <w:r>
        <w:rPr>
          <w:rFonts w:ascii="宋体" w:hAnsi="宋体"/>
          <w:bCs/>
          <w:sz w:val="24"/>
          <w:szCs w:val="18"/>
        </w:rPr>
        <w:t>1.</w:t>
      </w:r>
      <w:r>
        <w:rPr>
          <w:rFonts w:ascii="宋体" w:hAnsi="宋体" w:hint="eastAsia"/>
          <w:bCs/>
          <w:sz w:val="24"/>
          <w:szCs w:val="18"/>
        </w:rPr>
        <w:t>单位工程的编码：</w:t>
      </w:r>
      <w:r>
        <w:rPr>
          <w:rFonts w:ascii="宋体" w:hAnsi="宋体"/>
          <w:bCs/>
          <w:sz w:val="24"/>
          <w:szCs w:val="18"/>
        </w:rPr>
        <w:t>QPQBFCHLT-02-01</w:t>
      </w:r>
      <w:r>
        <w:rPr>
          <w:rFonts w:ascii="宋体" w:hAnsi="宋体" w:hint="eastAsia"/>
          <w:bCs/>
          <w:sz w:val="24"/>
          <w:szCs w:val="18"/>
        </w:rPr>
        <w:t>。</w:t>
      </w:r>
    </w:p>
    <w:p w:rsidR="006B43F7" w:rsidRDefault="006B43F7" w:rsidP="00CA2477">
      <w:pPr>
        <w:spacing w:line="520" w:lineRule="exact"/>
        <w:ind w:firstLineChars="200" w:firstLine="31680"/>
        <w:rPr>
          <w:rFonts w:ascii="宋体"/>
          <w:bCs/>
          <w:sz w:val="24"/>
          <w:szCs w:val="18"/>
        </w:rPr>
      </w:pPr>
      <w:r>
        <w:rPr>
          <w:rFonts w:ascii="宋体" w:hAnsi="宋体"/>
          <w:bCs/>
          <w:sz w:val="24"/>
          <w:szCs w:val="18"/>
        </w:rPr>
        <w:t>2.</w:t>
      </w:r>
      <w:r>
        <w:rPr>
          <w:rFonts w:ascii="宋体" w:hAnsi="宋体" w:hint="eastAsia"/>
          <w:bCs/>
          <w:sz w:val="24"/>
          <w:szCs w:val="18"/>
        </w:rPr>
        <w:t>分部工程的编码：</w:t>
      </w:r>
      <w:r>
        <w:rPr>
          <w:rFonts w:ascii="宋体" w:hAnsi="宋体"/>
          <w:bCs/>
          <w:sz w:val="24"/>
          <w:szCs w:val="18"/>
        </w:rPr>
        <w:t>QPQBFCHLT-02</w:t>
      </w:r>
      <w:r>
        <w:rPr>
          <w:rFonts w:ascii="宋体"/>
          <w:bCs/>
          <w:sz w:val="24"/>
          <w:szCs w:val="18"/>
        </w:rPr>
        <w:t>-0</w:t>
      </w:r>
      <w:r>
        <w:rPr>
          <w:rFonts w:ascii="宋体" w:hAnsi="宋体"/>
          <w:bCs/>
          <w:sz w:val="24"/>
          <w:szCs w:val="18"/>
        </w:rPr>
        <w:t>1-01</w:t>
      </w:r>
      <w:r>
        <w:rPr>
          <w:rFonts w:ascii="宋体" w:hAnsi="宋体" w:hint="eastAsia"/>
          <w:bCs/>
          <w:sz w:val="24"/>
          <w:szCs w:val="18"/>
        </w:rPr>
        <w:t>。</w:t>
      </w:r>
    </w:p>
    <w:p w:rsidR="006B43F7" w:rsidRDefault="006B43F7" w:rsidP="00CA2477">
      <w:pPr>
        <w:spacing w:line="520" w:lineRule="exact"/>
        <w:ind w:firstLineChars="200" w:firstLine="31680"/>
        <w:rPr>
          <w:rFonts w:ascii="宋体"/>
          <w:bCs/>
          <w:sz w:val="24"/>
          <w:szCs w:val="18"/>
        </w:rPr>
      </w:pPr>
      <w:r>
        <w:rPr>
          <w:rFonts w:ascii="宋体" w:hAnsi="宋体"/>
          <w:bCs/>
          <w:sz w:val="24"/>
          <w:szCs w:val="18"/>
        </w:rPr>
        <w:t>3.</w:t>
      </w:r>
      <w:r>
        <w:rPr>
          <w:rFonts w:ascii="宋体" w:hAnsi="宋体" w:hint="eastAsia"/>
          <w:bCs/>
          <w:sz w:val="24"/>
          <w:szCs w:val="18"/>
        </w:rPr>
        <w:t>单元工程的编码：</w:t>
      </w:r>
      <w:r>
        <w:rPr>
          <w:rFonts w:ascii="宋体" w:hAnsi="宋体"/>
          <w:bCs/>
          <w:sz w:val="24"/>
          <w:szCs w:val="18"/>
        </w:rPr>
        <w:t>QPQBFCHLT-02-01-01-01</w:t>
      </w:r>
      <w:r>
        <w:rPr>
          <w:rFonts w:ascii="宋体" w:hAnsi="宋体" w:hint="eastAsia"/>
          <w:bCs/>
          <w:sz w:val="24"/>
          <w:szCs w:val="18"/>
        </w:rPr>
        <w:t>。</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说明：</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w:t>
      </w:r>
      <w:r>
        <w:rPr>
          <w:rFonts w:ascii="宋体" w:hAnsi="宋体"/>
          <w:bCs/>
          <w:sz w:val="24"/>
          <w:szCs w:val="18"/>
        </w:rPr>
        <w:t>1</w:t>
      </w:r>
      <w:r>
        <w:rPr>
          <w:rFonts w:ascii="宋体" w:hAnsi="宋体" w:hint="eastAsia"/>
          <w:bCs/>
          <w:sz w:val="24"/>
          <w:szCs w:val="18"/>
        </w:rPr>
        <w:t>）编码中</w:t>
      </w:r>
      <w:r>
        <w:rPr>
          <w:rFonts w:ascii="宋体" w:hAnsi="宋体"/>
          <w:bCs/>
          <w:sz w:val="24"/>
          <w:szCs w:val="18"/>
        </w:rPr>
        <w:t>01</w:t>
      </w:r>
      <w:r>
        <w:rPr>
          <w:rFonts w:ascii="宋体" w:hAnsi="宋体" w:hint="eastAsia"/>
          <w:bCs/>
          <w:sz w:val="24"/>
          <w:szCs w:val="18"/>
        </w:rPr>
        <w:t>、</w:t>
      </w:r>
      <w:r>
        <w:rPr>
          <w:rFonts w:ascii="宋体" w:hAnsi="宋体"/>
          <w:bCs/>
          <w:sz w:val="24"/>
          <w:szCs w:val="18"/>
        </w:rPr>
        <w:t>02</w:t>
      </w:r>
      <w:r>
        <w:rPr>
          <w:rFonts w:ascii="宋体" w:hAnsi="宋体" w:hint="eastAsia"/>
          <w:bCs/>
          <w:sz w:val="24"/>
          <w:szCs w:val="18"/>
        </w:rPr>
        <w:t>、…为分部及单元</w:t>
      </w:r>
      <w:r>
        <w:rPr>
          <w:rFonts w:ascii="宋体" w:hAnsi="宋体"/>
          <w:bCs/>
          <w:sz w:val="24"/>
          <w:szCs w:val="18"/>
        </w:rPr>
        <w:t>(</w:t>
      </w:r>
      <w:r>
        <w:rPr>
          <w:rFonts w:ascii="宋体" w:hAnsi="宋体" w:hint="eastAsia"/>
          <w:bCs/>
          <w:sz w:val="24"/>
          <w:szCs w:val="18"/>
        </w:rPr>
        <w:t>单项</w:t>
      </w:r>
      <w:r>
        <w:rPr>
          <w:rFonts w:ascii="宋体" w:hAnsi="宋体"/>
          <w:bCs/>
          <w:sz w:val="24"/>
          <w:szCs w:val="18"/>
        </w:rPr>
        <w:t>)</w:t>
      </w:r>
      <w:r>
        <w:rPr>
          <w:rFonts w:ascii="宋体" w:hAnsi="宋体" w:hint="eastAsia"/>
          <w:bCs/>
          <w:sz w:val="24"/>
          <w:szCs w:val="18"/>
        </w:rPr>
        <w:t>工程的排序编号；</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w:t>
      </w:r>
      <w:r>
        <w:rPr>
          <w:rFonts w:ascii="宋体" w:hAnsi="宋体"/>
          <w:bCs/>
          <w:sz w:val="24"/>
          <w:szCs w:val="18"/>
        </w:rPr>
        <w:t>2</w:t>
      </w:r>
      <w:r>
        <w:rPr>
          <w:rFonts w:ascii="宋体" w:hAnsi="宋体" w:hint="eastAsia"/>
          <w:bCs/>
          <w:sz w:val="24"/>
          <w:szCs w:val="18"/>
        </w:rPr>
        <w:t>）分部工程名称前加“△”的为主要分部工程；</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w:t>
      </w:r>
      <w:r>
        <w:rPr>
          <w:rFonts w:ascii="宋体" w:hAnsi="宋体"/>
          <w:bCs/>
          <w:sz w:val="24"/>
          <w:szCs w:val="18"/>
        </w:rPr>
        <w:t>3</w:t>
      </w:r>
      <w:r>
        <w:rPr>
          <w:rFonts w:ascii="宋体" w:hAnsi="宋体" w:hint="eastAsia"/>
          <w:bCs/>
          <w:sz w:val="24"/>
          <w:szCs w:val="18"/>
        </w:rPr>
        <w:t>）单元工程名称前加“▲”的为重要隐蔽单元工程；</w:t>
      </w:r>
    </w:p>
    <w:p w:rsidR="006B43F7" w:rsidRDefault="006B43F7" w:rsidP="00CA2477">
      <w:pPr>
        <w:spacing w:line="520" w:lineRule="exact"/>
        <w:ind w:firstLineChars="200" w:firstLine="31680"/>
        <w:rPr>
          <w:rFonts w:ascii="宋体"/>
          <w:bCs/>
          <w:sz w:val="24"/>
          <w:szCs w:val="18"/>
        </w:rPr>
      </w:pPr>
      <w:r>
        <w:rPr>
          <w:rFonts w:ascii="宋体" w:hAnsi="宋体" w:hint="eastAsia"/>
          <w:bCs/>
          <w:sz w:val="24"/>
          <w:szCs w:val="18"/>
        </w:rPr>
        <w:t>（</w:t>
      </w:r>
      <w:r>
        <w:rPr>
          <w:rFonts w:ascii="宋体" w:hAnsi="宋体"/>
          <w:bCs/>
          <w:sz w:val="24"/>
          <w:szCs w:val="18"/>
        </w:rPr>
        <w:t>4</w:t>
      </w:r>
      <w:r>
        <w:rPr>
          <w:rFonts w:ascii="宋体" w:hAnsi="宋体" w:hint="eastAsia"/>
          <w:bCs/>
          <w:sz w:val="24"/>
          <w:szCs w:val="18"/>
        </w:rPr>
        <w:t>）单元工程名称前加“□”的为关键部位单元工程。</w:t>
      </w:r>
    </w:p>
    <w:p w:rsidR="006B43F7" w:rsidRDefault="006B43F7" w:rsidP="00CA2477">
      <w:pPr>
        <w:spacing w:line="520" w:lineRule="exact"/>
        <w:ind w:firstLineChars="200" w:firstLine="31680"/>
        <w:rPr>
          <w:rFonts w:ascii="宋体"/>
          <w:b/>
          <w:sz w:val="28"/>
          <w:szCs w:val="28"/>
        </w:rPr>
      </w:pPr>
      <w:r>
        <w:rPr>
          <w:rFonts w:ascii="宋体" w:hAnsi="宋体" w:hint="eastAsia"/>
          <w:b/>
          <w:sz w:val="28"/>
          <w:szCs w:val="28"/>
        </w:rPr>
        <w:t>五、附表</w:t>
      </w:r>
    </w:p>
    <w:p w:rsidR="006B43F7" w:rsidRDefault="006B43F7" w:rsidP="00CA2477">
      <w:pPr>
        <w:spacing w:line="520" w:lineRule="exact"/>
        <w:ind w:firstLineChars="200" w:firstLine="31680"/>
        <w:rPr>
          <w:rFonts w:ascii="宋体"/>
          <w:sz w:val="24"/>
          <w:szCs w:val="24"/>
        </w:rPr>
      </w:pPr>
      <w:r>
        <w:rPr>
          <w:rFonts w:ascii="宋体" w:hAnsi="宋体"/>
          <w:sz w:val="24"/>
          <w:szCs w:val="24"/>
        </w:rPr>
        <w:t>1</w:t>
      </w:r>
      <w:r>
        <w:rPr>
          <w:rFonts w:ascii="宋体" w:hAnsi="宋体" w:hint="eastAsia"/>
          <w:sz w:val="24"/>
          <w:szCs w:val="24"/>
        </w:rPr>
        <w:t>、《青排渠北丰产河连通工程施工（第</w:t>
      </w:r>
      <w:r>
        <w:rPr>
          <w:rFonts w:ascii="宋体" w:hAnsi="宋体"/>
          <w:sz w:val="24"/>
          <w:szCs w:val="24"/>
        </w:rPr>
        <w:t>2</w:t>
      </w:r>
      <w:r>
        <w:rPr>
          <w:rFonts w:ascii="宋体" w:hAnsi="宋体" w:hint="eastAsia"/>
          <w:sz w:val="24"/>
          <w:szCs w:val="24"/>
        </w:rPr>
        <w:t>标段）项目划分表（分部工程）》</w:t>
      </w:r>
    </w:p>
    <w:p w:rsidR="006B43F7" w:rsidRDefault="006B43F7" w:rsidP="00CA2477">
      <w:pPr>
        <w:spacing w:line="520" w:lineRule="exact"/>
        <w:ind w:firstLineChars="200" w:firstLine="31680"/>
        <w:rPr>
          <w:rFonts w:ascii="宋体"/>
          <w:sz w:val="24"/>
          <w:szCs w:val="18"/>
        </w:rPr>
      </w:pPr>
    </w:p>
    <w:p w:rsidR="006B43F7" w:rsidRDefault="006B43F7" w:rsidP="00CA2477">
      <w:pPr>
        <w:spacing w:line="520" w:lineRule="exact"/>
        <w:ind w:firstLineChars="200" w:firstLine="31680"/>
        <w:rPr>
          <w:rFonts w:ascii="宋体"/>
          <w:sz w:val="24"/>
          <w:szCs w:val="18"/>
        </w:rPr>
      </w:pPr>
    </w:p>
    <w:p w:rsidR="006B43F7" w:rsidRDefault="006B43F7" w:rsidP="00CA2477">
      <w:pPr>
        <w:spacing w:line="520" w:lineRule="exact"/>
        <w:ind w:firstLineChars="200" w:firstLine="31680"/>
        <w:rPr>
          <w:rFonts w:ascii="宋体"/>
          <w:b/>
          <w:sz w:val="30"/>
          <w:szCs w:val="30"/>
        </w:rPr>
      </w:pPr>
      <w:r>
        <w:rPr>
          <w:rFonts w:ascii="宋体"/>
          <w:sz w:val="36"/>
          <w:szCs w:val="36"/>
        </w:rPr>
        <w:br w:type="page"/>
      </w:r>
    </w:p>
    <w:p w:rsidR="006B43F7" w:rsidRDefault="006B43F7" w:rsidP="00CA2477">
      <w:pPr>
        <w:spacing w:line="520" w:lineRule="exact"/>
        <w:ind w:firstLineChars="200" w:firstLine="31680"/>
        <w:rPr>
          <w:rFonts w:ascii="宋体"/>
          <w:b/>
          <w:sz w:val="24"/>
          <w:szCs w:val="24"/>
        </w:rPr>
      </w:pPr>
      <w:r>
        <w:rPr>
          <w:rFonts w:ascii="宋体" w:hAnsi="宋体" w:hint="eastAsia"/>
          <w:b/>
          <w:sz w:val="30"/>
          <w:szCs w:val="30"/>
        </w:rPr>
        <w:t>青排渠北丰产河连通工程施工（第</w:t>
      </w:r>
      <w:r>
        <w:rPr>
          <w:rFonts w:ascii="宋体" w:hAnsi="宋体"/>
          <w:b/>
          <w:sz w:val="30"/>
          <w:szCs w:val="30"/>
        </w:rPr>
        <w:t>2</w:t>
      </w:r>
      <w:r>
        <w:rPr>
          <w:rFonts w:ascii="宋体" w:hAnsi="宋体" w:hint="eastAsia"/>
          <w:b/>
          <w:sz w:val="30"/>
          <w:szCs w:val="30"/>
        </w:rPr>
        <w:t>标段）项目划分表（分部工程）</w:t>
      </w:r>
    </w:p>
    <w:tbl>
      <w:tblPr>
        <w:tblW w:w="5000" w:type="pct"/>
        <w:tblLayout w:type="fixed"/>
        <w:tblLook w:val="00A0"/>
      </w:tblPr>
      <w:tblGrid>
        <w:gridCol w:w="1385"/>
        <w:gridCol w:w="1167"/>
        <w:gridCol w:w="1952"/>
        <w:gridCol w:w="1984"/>
        <w:gridCol w:w="1700"/>
        <w:gridCol w:w="1269"/>
      </w:tblGrid>
      <w:tr w:rsidR="006B43F7">
        <w:trPr>
          <w:trHeight w:val="540"/>
        </w:trPr>
        <w:tc>
          <w:tcPr>
            <w:tcW w:w="1349" w:type="pct"/>
            <w:gridSpan w:val="2"/>
            <w:tcBorders>
              <w:top w:val="single" w:sz="4" w:space="0" w:color="auto"/>
              <w:left w:val="single" w:sz="4" w:space="0" w:color="auto"/>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单位工程</w:t>
            </w:r>
          </w:p>
        </w:tc>
        <w:tc>
          <w:tcPr>
            <w:tcW w:w="2081" w:type="pct"/>
            <w:gridSpan w:val="2"/>
            <w:tcBorders>
              <w:top w:val="single" w:sz="4" w:space="0" w:color="auto"/>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分部工程</w:t>
            </w:r>
          </w:p>
        </w:tc>
        <w:tc>
          <w:tcPr>
            <w:tcW w:w="899" w:type="pct"/>
            <w:tcBorders>
              <w:top w:val="single" w:sz="4" w:space="0" w:color="auto"/>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单元工程</w:t>
            </w:r>
          </w:p>
        </w:tc>
        <w:tc>
          <w:tcPr>
            <w:tcW w:w="671" w:type="pct"/>
            <w:tcBorders>
              <w:top w:val="single" w:sz="4" w:space="0" w:color="auto"/>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备注</w:t>
            </w:r>
          </w:p>
        </w:tc>
      </w:tr>
      <w:tr w:rsidR="006B43F7">
        <w:trPr>
          <w:trHeight w:val="799"/>
        </w:trPr>
        <w:tc>
          <w:tcPr>
            <w:tcW w:w="732" w:type="pct"/>
            <w:tcBorders>
              <w:top w:val="nil"/>
              <w:left w:val="single" w:sz="4" w:space="0" w:color="auto"/>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编号</w:t>
            </w:r>
          </w:p>
        </w:tc>
        <w:tc>
          <w:tcPr>
            <w:tcW w:w="617"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名称</w:t>
            </w: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编号</w:t>
            </w:r>
          </w:p>
        </w:tc>
        <w:tc>
          <w:tcPr>
            <w:tcW w:w="1049"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名称</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b/>
                <w:bCs/>
                <w:color w:val="000000"/>
                <w:kern w:val="0"/>
                <w:sz w:val="22"/>
              </w:rPr>
            </w:pPr>
            <w:r>
              <w:rPr>
                <w:rFonts w:ascii="宋体" w:hAnsi="宋体" w:cs="宋体" w:hint="eastAsia"/>
                <w:b/>
                <w:bCs/>
                <w:color w:val="000000"/>
                <w:kern w:val="0"/>
                <w:sz w:val="22"/>
              </w:rPr>
              <w:t>关键部位单元及重要隐蔽单元（个数）</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 xml:space="preserve">　</w:t>
            </w:r>
          </w:p>
        </w:tc>
      </w:tr>
      <w:tr w:rsidR="006B43F7">
        <w:trPr>
          <w:trHeight w:val="799"/>
        </w:trPr>
        <w:tc>
          <w:tcPr>
            <w:tcW w:w="732" w:type="pct"/>
            <w:vMerge w:val="restart"/>
            <w:tcBorders>
              <w:top w:val="nil"/>
              <w:left w:val="single" w:sz="4" w:space="0" w:color="auto"/>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w:t>
            </w:r>
          </w:p>
        </w:tc>
        <w:tc>
          <w:tcPr>
            <w:tcW w:w="617" w:type="pct"/>
            <w:vMerge w:val="restart"/>
            <w:tcBorders>
              <w:top w:val="nil"/>
              <w:left w:val="single" w:sz="4" w:space="0" w:color="auto"/>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青排渠北丰产河连通工程施工（第</w:t>
            </w:r>
            <w:r>
              <w:rPr>
                <w:rFonts w:ascii="宋体" w:hAnsi="宋体" w:cs="宋体"/>
                <w:color w:val="000000"/>
                <w:kern w:val="0"/>
                <w:sz w:val="22"/>
              </w:rPr>
              <w:t>2</w:t>
            </w:r>
            <w:r>
              <w:rPr>
                <w:rFonts w:ascii="宋体" w:hAnsi="宋体" w:cs="宋体" w:hint="eastAsia"/>
                <w:color w:val="000000"/>
                <w:kern w:val="0"/>
                <w:sz w:val="22"/>
              </w:rPr>
              <w:t>标段）</w:t>
            </w: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QPQBFCHLT-02-01-01</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第一分部工程：</w:t>
            </w:r>
            <w:r>
              <w:rPr>
                <w:rFonts w:ascii="宋体" w:hAnsi="宋体" w:cs="宋体"/>
                <w:color w:val="000000"/>
                <w:kern w:val="0"/>
                <w:sz w:val="22"/>
              </w:rPr>
              <w:t>12+480-13+040</w:t>
            </w:r>
            <w:r>
              <w:rPr>
                <w:rFonts w:ascii="宋体" w:hAnsi="宋体" w:cs="宋体" w:hint="eastAsia"/>
                <w:color w:val="000000"/>
                <w:kern w:val="0"/>
                <w:sz w:val="22"/>
              </w:rPr>
              <w:t>河道清淤</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一般分部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QPQBFCHLT-02-01-02</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第二分部工程：△永定新河左堤连通闸</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3</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QPQBFCHLT-02-01-03</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第三分部工程：△永定新河倒虹吸</w:t>
            </w:r>
            <w:r>
              <w:rPr>
                <w:rFonts w:ascii="宋体" w:hAnsi="宋体" w:cs="宋体"/>
                <w:color w:val="000000"/>
                <w:kern w:val="0"/>
                <w:sz w:val="22"/>
              </w:rPr>
              <w:t>1#-11#</w:t>
            </w:r>
            <w:r>
              <w:rPr>
                <w:rFonts w:ascii="宋体" w:hAnsi="宋体" w:cs="宋体" w:hint="eastAsia"/>
                <w:color w:val="000000"/>
                <w:kern w:val="0"/>
                <w:sz w:val="22"/>
              </w:rPr>
              <w:t>箱涵</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2</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QPQBFCHLT-02-01-04</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第四分部工程：△永定新河倒虹吸</w:t>
            </w:r>
            <w:r>
              <w:rPr>
                <w:rFonts w:ascii="宋体" w:hAnsi="宋体" w:cs="宋体"/>
                <w:color w:val="000000"/>
                <w:kern w:val="0"/>
                <w:sz w:val="22"/>
              </w:rPr>
              <w:t>12#-22#</w:t>
            </w:r>
            <w:r>
              <w:rPr>
                <w:rFonts w:ascii="宋体" w:hAnsi="宋体" w:cs="宋体" w:hint="eastAsia"/>
                <w:color w:val="000000"/>
                <w:kern w:val="0"/>
                <w:sz w:val="22"/>
              </w:rPr>
              <w:t>箱涵</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1</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QPQBFCHLT-02-01-05</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第五分部工程：△永定新河倒虹吸</w:t>
            </w:r>
            <w:r>
              <w:rPr>
                <w:rFonts w:ascii="宋体" w:hAnsi="宋体" w:cs="宋体"/>
                <w:color w:val="000000"/>
                <w:kern w:val="0"/>
                <w:sz w:val="22"/>
              </w:rPr>
              <w:t>23#-32#</w:t>
            </w:r>
            <w:r>
              <w:rPr>
                <w:rFonts w:ascii="宋体" w:hAnsi="宋体" w:cs="宋体" w:hint="eastAsia"/>
                <w:color w:val="000000"/>
                <w:kern w:val="0"/>
                <w:sz w:val="22"/>
              </w:rPr>
              <w:t>箱涵</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5</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QPQBFCHLT-02-01-06</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第六分部工程：△永定新河倒虹吸</w:t>
            </w:r>
            <w:r>
              <w:rPr>
                <w:rFonts w:ascii="宋体" w:hAnsi="宋体" w:cs="宋体"/>
                <w:color w:val="000000"/>
                <w:kern w:val="0"/>
                <w:sz w:val="22"/>
              </w:rPr>
              <w:t>33#-42#</w:t>
            </w:r>
            <w:r>
              <w:rPr>
                <w:rFonts w:ascii="宋体" w:hAnsi="宋体" w:cs="宋体" w:hint="eastAsia"/>
                <w:color w:val="000000"/>
                <w:kern w:val="0"/>
                <w:sz w:val="22"/>
              </w:rPr>
              <w:t>箱涵</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1</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QPQBFCHLT-02-01-07</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第七分部工程：△永定新河倒虹吸</w:t>
            </w:r>
            <w:r>
              <w:rPr>
                <w:rFonts w:ascii="宋体" w:hAnsi="宋体" w:cs="宋体"/>
                <w:color w:val="000000"/>
                <w:kern w:val="0"/>
                <w:sz w:val="22"/>
              </w:rPr>
              <w:t>43#-53#</w:t>
            </w:r>
            <w:r>
              <w:rPr>
                <w:rFonts w:ascii="宋体" w:hAnsi="宋体" w:cs="宋体" w:hint="eastAsia"/>
                <w:color w:val="000000"/>
                <w:kern w:val="0"/>
                <w:sz w:val="22"/>
              </w:rPr>
              <w:t>箱涵</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5</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QPQBFCHLT-02-01-08</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第八分部工程：△永定新河右堤连通闸</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11</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主要分部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QPQBFCHLT-02-01-09</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第九分部工程：启闭机房</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一般分部</w:t>
            </w:r>
          </w:p>
        </w:tc>
      </w:tr>
      <w:tr w:rsidR="006B43F7">
        <w:trPr>
          <w:trHeight w:val="799"/>
        </w:trPr>
        <w:tc>
          <w:tcPr>
            <w:tcW w:w="732"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617" w:type="pct"/>
            <w:vMerge/>
            <w:tcBorders>
              <w:top w:val="nil"/>
              <w:left w:val="single" w:sz="4" w:space="0" w:color="auto"/>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QPQBFCHLT-02-01-10</w:t>
            </w:r>
          </w:p>
        </w:tc>
        <w:tc>
          <w:tcPr>
            <w:tcW w:w="1049" w:type="pct"/>
            <w:tcBorders>
              <w:top w:val="nil"/>
              <w:left w:val="nil"/>
              <w:bottom w:val="single" w:sz="4" w:space="0" w:color="auto"/>
              <w:right w:val="single" w:sz="4" w:space="0" w:color="auto"/>
            </w:tcBorders>
            <w:vAlign w:val="center"/>
          </w:tcPr>
          <w:p w:rsidR="006B43F7" w:rsidRDefault="006B43F7">
            <w:pPr>
              <w:widowControl/>
              <w:jc w:val="left"/>
              <w:rPr>
                <w:rFonts w:ascii="宋体" w:cs="宋体"/>
                <w:color w:val="000000"/>
                <w:kern w:val="0"/>
                <w:sz w:val="22"/>
              </w:rPr>
            </w:pPr>
            <w:r>
              <w:rPr>
                <w:rFonts w:ascii="宋体" w:hAnsi="宋体" w:cs="宋体" w:hint="eastAsia"/>
                <w:color w:val="000000"/>
                <w:kern w:val="0"/>
                <w:sz w:val="22"/>
              </w:rPr>
              <w:t>第十分部工程：青龙湾故道引水闸</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3</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一般分部</w:t>
            </w:r>
          </w:p>
        </w:tc>
      </w:tr>
      <w:tr w:rsidR="006B43F7">
        <w:trPr>
          <w:trHeight w:val="799"/>
        </w:trPr>
        <w:tc>
          <w:tcPr>
            <w:tcW w:w="1349" w:type="pct"/>
            <w:gridSpan w:val="2"/>
            <w:tcBorders>
              <w:top w:val="single" w:sz="4" w:space="0" w:color="auto"/>
              <w:left w:val="single" w:sz="4" w:space="0" w:color="auto"/>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合</w:t>
            </w:r>
            <w:r>
              <w:rPr>
                <w:rFonts w:ascii="宋体" w:hAnsi="宋体" w:cs="宋体"/>
                <w:color w:val="000000"/>
                <w:kern w:val="0"/>
                <w:sz w:val="22"/>
              </w:rPr>
              <w:t xml:space="preserve">  </w:t>
            </w:r>
            <w:r>
              <w:rPr>
                <w:rFonts w:ascii="宋体" w:hAnsi="宋体" w:cs="宋体" w:hint="eastAsia"/>
                <w:color w:val="000000"/>
                <w:kern w:val="0"/>
                <w:sz w:val="22"/>
              </w:rPr>
              <w:t>计</w:t>
            </w:r>
          </w:p>
        </w:tc>
        <w:tc>
          <w:tcPr>
            <w:tcW w:w="1032"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10</w:t>
            </w:r>
          </w:p>
        </w:tc>
        <w:tc>
          <w:tcPr>
            <w:tcW w:w="1049"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10</w:t>
            </w:r>
          </w:p>
        </w:tc>
        <w:tc>
          <w:tcPr>
            <w:tcW w:w="899" w:type="pct"/>
            <w:tcBorders>
              <w:top w:val="single" w:sz="4" w:space="0" w:color="auto"/>
              <w:left w:val="nil"/>
              <w:bottom w:val="single" w:sz="4" w:space="0" w:color="auto"/>
              <w:right w:val="single" w:sz="4" w:space="0" w:color="000000"/>
            </w:tcBorders>
            <w:vAlign w:val="center"/>
          </w:tcPr>
          <w:p w:rsidR="006B43F7" w:rsidRDefault="006B43F7">
            <w:pPr>
              <w:widowControl/>
              <w:jc w:val="center"/>
              <w:rPr>
                <w:rFonts w:ascii="宋体" w:cs="宋体"/>
                <w:color w:val="000000"/>
                <w:kern w:val="0"/>
                <w:sz w:val="22"/>
              </w:rPr>
            </w:pPr>
            <w:r>
              <w:rPr>
                <w:rFonts w:ascii="宋体" w:hAnsi="宋体" w:cs="宋体"/>
                <w:color w:val="000000"/>
                <w:kern w:val="0"/>
                <w:sz w:val="22"/>
              </w:rPr>
              <w:t>31</w:t>
            </w:r>
          </w:p>
        </w:tc>
        <w:tc>
          <w:tcPr>
            <w:tcW w:w="671" w:type="pct"/>
            <w:tcBorders>
              <w:top w:val="nil"/>
              <w:left w:val="nil"/>
              <w:bottom w:val="single" w:sz="4" w:space="0" w:color="auto"/>
              <w:right w:val="single" w:sz="4" w:space="0" w:color="auto"/>
            </w:tcBorders>
            <w:vAlign w:val="center"/>
          </w:tcPr>
          <w:p w:rsidR="006B43F7" w:rsidRDefault="006B43F7">
            <w:pPr>
              <w:widowControl/>
              <w:jc w:val="center"/>
              <w:rPr>
                <w:rFonts w:ascii="宋体" w:cs="宋体"/>
                <w:color w:val="000000"/>
                <w:kern w:val="0"/>
                <w:sz w:val="22"/>
              </w:rPr>
            </w:pPr>
            <w:r>
              <w:rPr>
                <w:rFonts w:ascii="宋体" w:hAnsi="宋体" w:cs="宋体" w:hint="eastAsia"/>
                <w:color w:val="000000"/>
                <w:kern w:val="0"/>
                <w:sz w:val="22"/>
              </w:rPr>
              <w:t xml:space="preserve">　</w:t>
            </w:r>
          </w:p>
        </w:tc>
      </w:tr>
    </w:tbl>
    <w:p w:rsidR="006B43F7" w:rsidRDefault="006B43F7" w:rsidP="00CA2477">
      <w:pPr>
        <w:tabs>
          <w:tab w:val="left" w:pos="6720"/>
        </w:tabs>
        <w:spacing w:line="520" w:lineRule="exact"/>
        <w:rPr>
          <w:rFonts w:ascii="宋体"/>
          <w:sz w:val="24"/>
          <w:szCs w:val="24"/>
        </w:rPr>
      </w:pPr>
    </w:p>
    <w:p w:rsidR="006B43F7" w:rsidRDefault="006B43F7" w:rsidP="009749B5">
      <w:pPr>
        <w:spacing w:line="520" w:lineRule="exact"/>
        <w:ind w:firstLineChars="200" w:firstLine="31680"/>
        <w:rPr>
          <w:rFonts w:ascii="宋体"/>
        </w:rPr>
      </w:pPr>
    </w:p>
    <w:sectPr w:rsidR="006B43F7" w:rsidSect="001D4851">
      <w:headerReference w:type="default" r:id="rId11"/>
      <w:footerReference w:type="default" r:id="rId12"/>
      <w:pgSz w:w="11906" w:h="16838"/>
      <w:pgMar w:top="1440" w:right="1247" w:bottom="1560" w:left="1418" w:header="851" w:footer="59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3F7" w:rsidRDefault="006B43F7" w:rsidP="001D4851">
      <w:r>
        <w:separator/>
      </w:r>
    </w:p>
  </w:endnote>
  <w:endnote w:type="continuationSeparator" w:id="1">
    <w:p w:rsidR="006B43F7" w:rsidRDefault="006B43F7" w:rsidP="001D4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pStyle w:val="Footer"/>
    </w:pPr>
  </w:p>
  <w:p w:rsidR="006B43F7" w:rsidRDefault="006B4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3F7" w:rsidRDefault="006B43F7" w:rsidP="001D4851">
      <w:r>
        <w:separator/>
      </w:r>
    </w:p>
  </w:footnote>
  <w:footnote w:type="continuationSeparator" w:id="1">
    <w:p w:rsidR="006B43F7" w:rsidRDefault="006B43F7" w:rsidP="001D4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ind w:left="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F7" w:rsidRDefault="006B43F7">
    <w:pPr>
      <w:ind w:left="4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E9C"/>
    <w:rsid w:val="000A34A5"/>
    <w:rsid w:val="000A5B91"/>
    <w:rsid w:val="000E7178"/>
    <w:rsid w:val="00117EC1"/>
    <w:rsid w:val="00120550"/>
    <w:rsid w:val="001B1209"/>
    <w:rsid w:val="001D4851"/>
    <w:rsid w:val="00223D9B"/>
    <w:rsid w:val="00245B03"/>
    <w:rsid w:val="00253E05"/>
    <w:rsid w:val="00291F57"/>
    <w:rsid w:val="002F12F1"/>
    <w:rsid w:val="00395E9C"/>
    <w:rsid w:val="003D068E"/>
    <w:rsid w:val="003F1CE4"/>
    <w:rsid w:val="0041368A"/>
    <w:rsid w:val="00435FB6"/>
    <w:rsid w:val="004833D0"/>
    <w:rsid w:val="004E7875"/>
    <w:rsid w:val="00530588"/>
    <w:rsid w:val="00532701"/>
    <w:rsid w:val="00580095"/>
    <w:rsid w:val="00693520"/>
    <w:rsid w:val="006A61DA"/>
    <w:rsid w:val="006B43F7"/>
    <w:rsid w:val="0071038F"/>
    <w:rsid w:val="0080627F"/>
    <w:rsid w:val="00820DDB"/>
    <w:rsid w:val="0082339D"/>
    <w:rsid w:val="008E16F2"/>
    <w:rsid w:val="009127D8"/>
    <w:rsid w:val="00957E48"/>
    <w:rsid w:val="009749B5"/>
    <w:rsid w:val="009F2FD1"/>
    <w:rsid w:val="00A278D9"/>
    <w:rsid w:val="00A55FB8"/>
    <w:rsid w:val="00A62C64"/>
    <w:rsid w:val="00B13004"/>
    <w:rsid w:val="00BD771A"/>
    <w:rsid w:val="00C54584"/>
    <w:rsid w:val="00C7601F"/>
    <w:rsid w:val="00C80897"/>
    <w:rsid w:val="00CA2477"/>
    <w:rsid w:val="00D64759"/>
    <w:rsid w:val="00DD78A7"/>
    <w:rsid w:val="00DF1C3E"/>
    <w:rsid w:val="00E14F65"/>
    <w:rsid w:val="00E927E9"/>
    <w:rsid w:val="00EB45E7"/>
    <w:rsid w:val="00EE20FC"/>
    <w:rsid w:val="00F503B7"/>
    <w:rsid w:val="00F7305B"/>
    <w:rsid w:val="00F872AC"/>
    <w:rsid w:val="00FC2AF9"/>
    <w:rsid w:val="27C14813"/>
    <w:rsid w:val="6C4172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rsid w:val="001D4851"/>
    <w:rPr>
      <w:rFonts w:ascii="宋体"/>
      <w:sz w:val="18"/>
      <w:szCs w:val="18"/>
    </w:rPr>
  </w:style>
  <w:style w:type="character" w:customStyle="1" w:styleId="DocumentMapChar">
    <w:name w:val="Document Map Char"/>
    <w:basedOn w:val="DefaultParagraphFont"/>
    <w:link w:val="DocumentMap"/>
    <w:uiPriority w:val="99"/>
    <w:locked/>
    <w:rsid w:val="001D4851"/>
    <w:rPr>
      <w:rFonts w:ascii="宋体" w:eastAsia="宋体" w:hAnsi="Calibri" w:cs="Times New Roman"/>
      <w:sz w:val="18"/>
      <w:szCs w:val="18"/>
    </w:rPr>
  </w:style>
  <w:style w:type="paragraph" w:styleId="Footer">
    <w:name w:val="footer"/>
    <w:basedOn w:val="Normal"/>
    <w:link w:val="FooterChar"/>
    <w:uiPriority w:val="99"/>
    <w:rsid w:val="001D48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D4851"/>
    <w:rPr>
      <w:rFonts w:cs="Times New Roman"/>
      <w:sz w:val="18"/>
      <w:szCs w:val="18"/>
    </w:rPr>
  </w:style>
  <w:style w:type="paragraph" w:styleId="Header">
    <w:name w:val="header"/>
    <w:basedOn w:val="Normal"/>
    <w:link w:val="HeaderChar"/>
    <w:uiPriority w:val="99"/>
    <w:rsid w:val="001D48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D4851"/>
    <w:rPr>
      <w:rFonts w:cs="Times New Roman"/>
      <w:sz w:val="18"/>
      <w:szCs w:val="18"/>
    </w:rPr>
  </w:style>
  <w:style w:type="table" w:styleId="TableGrid">
    <w:name w:val="Table Grid"/>
    <w:basedOn w:val="TableNormal"/>
    <w:uiPriority w:val="99"/>
    <w:rsid w:val="001D485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D4851"/>
    <w:rPr>
      <w:rFonts w:cs="Times New Roman"/>
      <w:color w:val="954F72"/>
      <w:u w:val="single"/>
    </w:rPr>
  </w:style>
  <w:style w:type="character" w:styleId="Hyperlink">
    <w:name w:val="Hyperlink"/>
    <w:basedOn w:val="DefaultParagraphFont"/>
    <w:uiPriority w:val="99"/>
    <w:semiHidden/>
    <w:rsid w:val="001D4851"/>
    <w:rPr>
      <w:rFonts w:cs="Times New Roman"/>
      <w:color w:val="0563C1"/>
      <w:u w:val="single"/>
    </w:rPr>
  </w:style>
  <w:style w:type="paragraph" w:customStyle="1" w:styleId="msonormal0">
    <w:name w:val="msonormal"/>
    <w:basedOn w:val="Normal"/>
    <w:uiPriority w:val="99"/>
    <w:rsid w:val="001D485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Normal"/>
    <w:uiPriority w:val="99"/>
    <w:rsid w:val="001D4851"/>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Normal"/>
    <w:uiPriority w:val="99"/>
    <w:rsid w:val="001D4851"/>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5">
    <w:name w:val="xl65"/>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
    <w:name w:val="xl67"/>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Normal"/>
    <w:uiPriority w:val="99"/>
    <w:rsid w:val="001D4851"/>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Normal"/>
    <w:uiPriority w:val="99"/>
    <w:rsid w:val="001D4851"/>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Normal"/>
    <w:uiPriority w:val="99"/>
    <w:rsid w:val="001D4851"/>
    <w:pPr>
      <w:widowControl/>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72">
    <w:name w:val="xl72"/>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3">
    <w:name w:val="xl73"/>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Normal"/>
    <w:uiPriority w:val="99"/>
    <w:rsid w:val="001D4851"/>
    <w:pPr>
      <w:widowControl/>
      <w:spacing w:before="100" w:beforeAutospacing="1" w:after="100" w:afterAutospacing="1"/>
      <w:jc w:val="center"/>
    </w:pPr>
    <w:rPr>
      <w:rFonts w:ascii="宋体" w:hAnsi="宋体" w:cs="宋体"/>
      <w:kern w:val="0"/>
      <w:sz w:val="20"/>
      <w:szCs w:val="20"/>
    </w:rPr>
  </w:style>
  <w:style w:type="paragraph" w:customStyle="1" w:styleId="xl75">
    <w:name w:val="xl75"/>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6">
    <w:name w:val="xl76"/>
    <w:basedOn w:val="Normal"/>
    <w:uiPriority w:val="99"/>
    <w:rsid w:val="001D48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8">
    <w:name w:val="xl78"/>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Normal"/>
    <w:uiPriority w:val="99"/>
    <w:rsid w:val="001D48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Normal"/>
    <w:uiPriority w:val="99"/>
    <w:rsid w:val="001D48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81">
    <w:name w:val="xl81"/>
    <w:basedOn w:val="Normal"/>
    <w:uiPriority w:val="99"/>
    <w:rsid w:val="001D4851"/>
    <w:pPr>
      <w:widowControl/>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476</Words>
  <Characters>2715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亚朋</dc:creator>
  <cp:keywords/>
  <dc:description/>
  <cp:lastModifiedBy>建设中心公文处理中心</cp:lastModifiedBy>
  <cp:revision>28</cp:revision>
  <dcterms:created xsi:type="dcterms:W3CDTF">2020-01-06T11:28:00Z</dcterms:created>
  <dcterms:modified xsi:type="dcterms:W3CDTF">2020-03-10T09:13:00Z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