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312" w:after="312"/>
        <w:rPr>
          <w:sz w:val="44"/>
          <w:szCs w:val="44"/>
        </w:rPr>
      </w:pPr>
      <w:bookmarkStart w:id="0" w:name="_Toc73624164"/>
      <w:bookmarkStart w:id="1" w:name="_Toc72853132"/>
      <w:r>
        <w:rPr>
          <w:rFonts w:hint="eastAsia"/>
          <w:sz w:val="44"/>
          <w:szCs w:val="44"/>
        </w:rPr>
        <w:t>行政处罚决定书</w:t>
      </w:r>
      <w:bookmarkEnd w:id="0"/>
      <w:bookmarkEnd w:id="1"/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津水罚字[202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]010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被处罚人：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陈保刚（身份证号：12022519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7104073413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天津市蓟州区五百户镇东三百户村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6区8排1号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>
      <w:pPr>
        <w:wordWrap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经查实，你于2025年4月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日在于桥水库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三百户原鱼池</w:t>
      </w:r>
      <w:r>
        <w:rPr>
          <w:rFonts w:hint="eastAsia" w:ascii="仿宋_GB2312" w:hAnsi="仿宋_GB2312" w:eastAsia="仿宋_GB2312" w:cs="仿宋_GB2312"/>
          <w:sz w:val="28"/>
          <w:szCs w:val="28"/>
        </w:rPr>
        <w:t>附近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水域使用电鱼的方法进行水产捕捞</w:t>
      </w:r>
      <w:r>
        <w:rPr>
          <w:rFonts w:hint="eastAsia" w:ascii="仿宋_GB2312" w:hAnsi="仿宋_GB2312" w:eastAsia="仿宋_GB2312" w:cs="仿宋_GB2312"/>
          <w:sz w:val="28"/>
          <w:szCs w:val="28"/>
        </w:rPr>
        <w:t>的行为，违反了《天津市水污染防治条例》第三十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28"/>
          <w:szCs w:val="28"/>
        </w:rPr>
        <w:t>条第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第五项</w:t>
      </w:r>
      <w:r>
        <w:rPr>
          <w:rFonts w:hint="eastAsia" w:ascii="仿宋_GB2312" w:hAnsi="仿宋_GB2312" w:eastAsia="仿宋_GB2312" w:cs="仿宋_GB2312"/>
          <w:sz w:val="28"/>
          <w:szCs w:val="28"/>
        </w:rPr>
        <w:t>的规定，上述事实有现场照片、现场勘验图、调查笔录等证据为证。依据《天津市水污染防治条例》第八十三条第一款第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项的规定，本机关现决定对你作出如下行政处罚：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没收电鱼工具（电抄网、机头、电瓶、渔船），</w:t>
      </w:r>
      <w:r>
        <w:rPr>
          <w:rFonts w:hint="eastAsia" w:ascii="仿宋_GB2312" w:hAnsi="仿宋_GB2312" w:eastAsia="仿宋_GB2312" w:cs="仿宋_GB2312"/>
          <w:sz w:val="28"/>
          <w:szCs w:val="28"/>
        </w:rPr>
        <w:t>处人民币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000元（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伍仟</w:t>
      </w:r>
      <w:r>
        <w:rPr>
          <w:rFonts w:hint="eastAsia" w:ascii="仿宋_GB2312" w:hAnsi="仿宋_GB2312" w:eastAsia="仿宋_GB2312" w:cs="仿宋_GB2312"/>
          <w:sz w:val="28"/>
          <w:szCs w:val="28"/>
        </w:rPr>
        <w:t>元整）罚款。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请你自接到本处罚决定书之日起</w:t>
      </w:r>
      <w:r>
        <w:rPr>
          <w:rFonts w:hint="eastAsia" w:ascii="仿宋_GB2312" w:hAnsi="仿宋_GB2312" w:eastAsia="仿宋_GB2312" w:cs="仿宋_GB2312"/>
          <w:w w:val="90"/>
          <w:sz w:val="28"/>
          <w:szCs w:val="28"/>
        </w:rPr>
        <w:t>于15日</w:t>
      </w:r>
      <w:r>
        <w:rPr>
          <w:rFonts w:hint="eastAsia" w:ascii="仿宋_GB2312" w:hAnsi="仿宋_GB2312" w:eastAsia="仿宋_GB2312" w:cs="仿宋_GB2312"/>
          <w:sz w:val="28"/>
          <w:szCs w:val="28"/>
        </w:rPr>
        <w:t>内到各银行天津市分行联网储蓄所或者通过电子支付系统缴纳罚款，逾期每日按罚款数额的3%加收罚款。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不服本处罚决定，可在接到本处罚决定书之日起60日内依法向天津市人民政府申请行政复议，也可以在接到本处罚决定书之日起6个月内向天津市和平区人民法院起诉，逾期不履行本处罚决定，又不申请行政复议，或不向天津市和平区人民法院提起诉讼的，本机关将申请人民法院强制执行，并对你实施联合惩戒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天津市水务局</w:t>
      </w: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spacing w:line="360" w:lineRule="auto"/>
        <w:ind w:right="112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王子旭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联系电话：29724726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地址：天津市蓟州区东五环南路13号 </w:t>
      </w:r>
    </w:p>
    <w:sectPr>
      <w:pgSz w:w="11906" w:h="16838"/>
      <w:pgMar w:top="964" w:right="1474" w:bottom="90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MTA1NTgwZjY3NzAzMDc2NzE0NzBjYTc4N2FkNjIifQ=="/>
  </w:docVars>
  <w:rsids>
    <w:rsidRoot w:val="00EC0B3B"/>
    <w:rsid w:val="000243F3"/>
    <w:rsid w:val="00070E71"/>
    <w:rsid w:val="000B06F1"/>
    <w:rsid w:val="00207B11"/>
    <w:rsid w:val="00305F19"/>
    <w:rsid w:val="00337AA0"/>
    <w:rsid w:val="004729CE"/>
    <w:rsid w:val="00485976"/>
    <w:rsid w:val="004E4EFF"/>
    <w:rsid w:val="0054604A"/>
    <w:rsid w:val="0056788B"/>
    <w:rsid w:val="005C068C"/>
    <w:rsid w:val="00632150"/>
    <w:rsid w:val="00672366"/>
    <w:rsid w:val="006F4489"/>
    <w:rsid w:val="007435E4"/>
    <w:rsid w:val="00776CEE"/>
    <w:rsid w:val="0081634F"/>
    <w:rsid w:val="00864D63"/>
    <w:rsid w:val="00886E64"/>
    <w:rsid w:val="00890A53"/>
    <w:rsid w:val="00966B16"/>
    <w:rsid w:val="00981262"/>
    <w:rsid w:val="00AE3216"/>
    <w:rsid w:val="00B5782B"/>
    <w:rsid w:val="00B638EA"/>
    <w:rsid w:val="00C055D2"/>
    <w:rsid w:val="00C470CE"/>
    <w:rsid w:val="00CD6422"/>
    <w:rsid w:val="00D4538D"/>
    <w:rsid w:val="00EC0B3B"/>
    <w:rsid w:val="00FA210B"/>
    <w:rsid w:val="00FB46A9"/>
    <w:rsid w:val="04245B63"/>
    <w:rsid w:val="05645814"/>
    <w:rsid w:val="13426006"/>
    <w:rsid w:val="161812A0"/>
    <w:rsid w:val="177F56BA"/>
    <w:rsid w:val="1B300E3A"/>
    <w:rsid w:val="1C5D0E48"/>
    <w:rsid w:val="1C8B457A"/>
    <w:rsid w:val="24C61770"/>
    <w:rsid w:val="26C31E90"/>
    <w:rsid w:val="2D8D051B"/>
    <w:rsid w:val="34FE54B3"/>
    <w:rsid w:val="37FF97FC"/>
    <w:rsid w:val="3D3879AE"/>
    <w:rsid w:val="3EB5502E"/>
    <w:rsid w:val="3F6B5933"/>
    <w:rsid w:val="418F1B67"/>
    <w:rsid w:val="4C8E2177"/>
    <w:rsid w:val="57F30E20"/>
    <w:rsid w:val="618172C6"/>
    <w:rsid w:val="63350F31"/>
    <w:rsid w:val="69CA2B35"/>
    <w:rsid w:val="6F1551B6"/>
    <w:rsid w:val="707F9697"/>
    <w:rsid w:val="79CB0C87"/>
    <w:rsid w:val="7DE92023"/>
    <w:rsid w:val="7EBF9C8F"/>
    <w:rsid w:val="7FFEDD19"/>
    <w:rsid w:val="BFF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标题2"/>
    <w:basedOn w:val="2"/>
    <w:qFormat/>
    <w:uiPriority w:val="0"/>
    <w:pPr>
      <w:spacing w:before="100" w:beforeLines="100" w:after="100" w:afterLines="100" w:line="240" w:lineRule="auto"/>
      <w:jc w:val="center"/>
    </w:pPr>
    <w:rPr>
      <w:rFonts w:ascii="宋体" w:hAnsi="宋体" w:eastAsia="黑体"/>
      <w:b w:val="0"/>
      <w:sz w:val="24"/>
      <w:szCs w:val="21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622</Characters>
  <Lines>5</Lines>
  <Paragraphs>1</Paragraphs>
  <TotalTime>11</TotalTime>
  <ScaleCrop>false</ScaleCrop>
  <LinksUpToDate>false</LinksUpToDate>
  <CharactersWithSpaces>729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2021-08-05T01:12:00Z</dcterms:created>
  <dc:creator>水政科</dc:creator>
  <cp:lastModifiedBy>dell</cp:lastModifiedBy>
  <cp:lastPrinted>2023-12-06T23:10:00Z</cp:lastPrinted>
  <dcterms:modified xsi:type="dcterms:W3CDTF">2025-10-14T01:49:06Z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374583BF347D4DE9BCA095AF1DF647C3</vt:lpwstr>
  </property>
</Properties>
</file>